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14E5C887"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021D8D">
        <w:rPr>
          <w:rFonts w:ascii="Arial" w:eastAsia="Arial" w:hAnsi="Arial" w:cs="Arial"/>
          <w:b/>
          <w:sz w:val="96"/>
          <w:szCs w:val="96"/>
        </w:rPr>
        <w:t>4</w:t>
      </w:r>
      <w:r w:rsidR="003C289A">
        <w:rPr>
          <w:rFonts w:ascii="Arial" w:eastAsia="Arial" w:hAnsi="Arial" w:cs="Arial"/>
          <w:b/>
          <w:sz w:val="96"/>
          <w:szCs w:val="96"/>
        </w:rPr>
        <w:t>33</w:t>
      </w:r>
    </w:p>
    <w:p w14:paraId="394639A7" w14:textId="1C612B63" w:rsidR="00793F33" w:rsidRPr="00026DE1" w:rsidRDefault="00622A8E" w:rsidP="00793F33">
      <w:pPr>
        <w:tabs>
          <w:tab w:val="left" w:pos="6210"/>
        </w:tabs>
        <w:ind w:left="8" w:hanging="10"/>
        <w:rPr>
          <w:rFonts w:ascii="Arial" w:eastAsia="Arial" w:hAnsi="Arial" w:cs="Arial"/>
          <w:b/>
          <w:sz w:val="52"/>
          <w:szCs w:val="52"/>
        </w:rPr>
      </w:pPr>
      <w:r>
        <w:rPr>
          <w:rFonts w:ascii="Arial" w:eastAsia="Arial" w:hAnsi="Arial" w:cs="Arial"/>
          <w:b/>
          <w:sz w:val="96"/>
          <w:szCs w:val="96"/>
        </w:rPr>
        <w:t xml:space="preserve"> </w:t>
      </w:r>
    </w:p>
    <w:p w14:paraId="56CA2A3D" w14:textId="77777777" w:rsidR="00026DE1" w:rsidRPr="00793F33" w:rsidRDefault="00026DE1" w:rsidP="00793F33">
      <w:pPr>
        <w:tabs>
          <w:tab w:val="left" w:pos="6210"/>
        </w:tabs>
        <w:ind w:left="0" w:hanging="2"/>
      </w:pPr>
    </w:p>
    <w:p w14:paraId="0D187194" w14:textId="338CDB25" w:rsidR="002222FE" w:rsidRDefault="003C289A">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Polymers – Shaping and Joining</w:t>
      </w:r>
    </w:p>
    <w:p w14:paraId="0F798443" w14:textId="77777777" w:rsidR="003C289A" w:rsidRDefault="003C289A">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ED2E19" w:rsidRDefault="000F5D25">
      <w:pPr>
        <w:ind w:left="0" w:hanging="2"/>
        <w:jc w:val="center"/>
        <w:rPr>
          <w:rFonts w:ascii="Montserrat Medium" w:eastAsia="Montserrat Medium" w:hAnsi="Montserrat Medium" w:cs="Montserrat Medium"/>
          <w:color w:val="000000" w:themeColor="text1"/>
          <w:sz w:val="20"/>
          <w:szCs w:val="20"/>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362445CE">
            <wp:extent cx="1343025" cy="1465118"/>
            <wp:effectExtent l="0" t="0" r="0" b="190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918" t="8164" r="27854" b="10204"/>
                    <a:stretch/>
                  </pic:blipFill>
                  <pic:spPr bwMode="auto">
                    <a:xfrm>
                      <a:off x="0" y="0"/>
                      <a:ext cx="1344474" cy="1466699"/>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0BE99538" w14:textId="77777777" w:rsidR="00F02A4F" w:rsidRDefault="00F02A4F" w:rsidP="00F02A4F">
      <w:pPr>
        <w:pStyle w:val="Heading1"/>
        <w:ind w:leftChars="0" w:left="358" w:firstLineChars="0" w:firstLine="0"/>
        <w:rPr>
          <w:rFonts w:ascii="Arial" w:hAnsi="Arial" w:cs="Arial"/>
          <w:sz w:val="24"/>
          <w:szCs w:val="24"/>
        </w:rPr>
      </w:pPr>
    </w:p>
    <w:p w14:paraId="3445B229" w14:textId="0D06028D" w:rsidR="00D27977" w:rsidRPr="00D27977" w:rsidRDefault="00834E5C" w:rsidP="00F02A4F">
      <w:pPr>
        <w:pStyle w:val="Heading1"/>
        <w:numPr>
          <w:ilvl w:val="0"/>
          <w:numId w:val="43"/>
        </w:numPr>
        <w:ind w:leftChars="0" w:firstLineChars="0"/>
        <w:rPr>
          <w:rFonts w:ascii="Arial" w:hAnsi="Arial" w:cs="Arial"/>
          <w:sz w:val="24"/>
          <w:szCs w:val="24"/>
        </w:rPr>
      </w:pPr>
      <w:r>
        <w:rPr>
          <w:rFonts w:ascii="Arial" w:hAnsi="Arial" w:cs="Arial"/>
          <w:sz w:val="24"/>
          <w:szCs w:val="24"/>
        </w:rPr>
        <w:t>Why is the process used</w:t>
      </w:r>
      <w:r w:rsidR="00E94E05">
        <w:rPr>
          <w:rFonts w:ascii="Arial" w:hAnsi="Arial" w:cs="Arial"/>
          <w:sz w:val="24"/>
          <w:szCs w:val="24"/>
        </w:rPr>
        <w:t xml:space="preserve"> to shape a polymer dependent on</w:t>
      </w:r>
      <w:r>
        <w:rPr>
          <w:rFonts w:ascii="Arial" w:hAnsi="Arial" w:cs="Arial"/>
          <w:sz w:val="24"/>
          <w:szCs w:val="24"/>
        </w:rPr>
        <w:t xml:space="preserve"> the type of polymer?</w:t>
      </w:r>
    </w:p>
    <w:p w14:paraId="0F1C7BE1" w14:textId="1678DF9F" w:rsidR="00D27977" w:rsidRDefault="00834E5C" w:rsidP="00D27977">
      <w:pPr>
        <w:pStyle w:val="ListParagraph"/>
        <w:ind w:leftChars="0" w:left="357" w:firstLineChars="0" w:firstLine="0"/>
        <w:rPr>
          <w:rFonts w:ascii="Arial" w:hAnsi="Arial" w:cs="Arial"/>
          <w:color w:val="1C438B"/>
          <w:sz w:val="24"/>
          <w:szCs w:val="24"/>
        </w:rPr>
      </w:pPr>
      <w:r>
        <w:rPr>
          <w:rFonts w:ascii="Arial" w:hAnsi="Arial" w:cs="Arial"/>
          <w:color w:val="1C438B"/>
          <w:sz w:val="24"/>
          <w:szCs w:val="24"/>
        </w:rPr>
        <w:t>Each polymeric material has its own characteristic set of properties; to successfully produce items from the material, the process must operate within some of those characteristic properties.  Example: a polymer that softens at 120</w:t>
      </w:r>
      <w:r>
        <w:rPr>
          <w:rFonts w:ascii="Verdana" w:hAnsi="Verdana" w:cs="Arial"/>
          <w:color w:val="1C438B"/>
          <w:sz w:val="24"/>
          <w:szCs w:val="24"/>
        </w:rPr>
        <w:t>°</w:t>
      </w:r>
      <w:r>
        <w:rPr>
          <w:rFonts w:ascii="Arial" w:hAnsi="Arial" w:cs="Arial"/>
          <w:color w:val="1C438B"/>
          <w:sz w:val="24"/>
          <w:szCs w:val="24"/>
        </w:rPr>
        <w:t xml:space="preserve"> will not survive in a process that heats the polymer to 350</w:t>
      </w:r>
      <w:r>
        <w:rPr>
          <w:rFonts w:ascii="Verdana" w:hAnsi="Verdana" w:cs="Arial"/>
          <w:color w:val="1C438B"/>
          <w:sz w:val="24"/>
          <w:szCs w:val="24"/>
        </w:rPr>
        <w:t xml:space="preserve">°.  </w:t>
      </w:r>
    </w:p>
    <w:p w14:paraId="5636CDC3" w14:textId="77777777" w:rsidR="00D27977" w:rsidRPr="00D27977" w:rsidRDefault="00D27977" w:rsidP="00D27977">
      <w:pPr>
        <w:pStyle w:val="ListParagraph"/>
        <w:ind w:leftChars="0" w:left="357" w:firstLineChars="0" w:firstLine="0"/>
        <w:rPr>
          <w:rFonts w:ascii="Arial" w:hAnsi="Arial" w:cs="Arial"/>
          <w:color w:val="1C438B"/>
          <w:sz w:val="8"/>
          <w:szCs w:val="8"/>
        </w:rPr>
      </w:pP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6F35EA10" w14:textId="170CAAD8" w:rsidR="00EE66E9" w:rsidRPr="00EE66E9" w:rsidRDefault="00EE66E9" w:rsidP="00F02A4F">
      <w:pPr>
        <w:pStyle w:val="ListParagraph"/>
        <w:numPr>
          <w:ilvl w:val="0"/>
          <w:numId w:val="4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sz w:val="24"/>
          <w:szCs w:val="24"/>
        </w:rPr>
        <w:t xml:space="preserve">List ways to shape thermo-softening polymers. </w:t>
      </w:r>
    </w:p>
    <w:p w14:paraId="694DFD0E" w14:textId="2F09D5D2" w:rsidR="000D634F" w:rsidRPr="000D634F" w:rsidRDefault="000D634F" w:rsidP="000D634F">
      <w:pPr>
        <w:pStyle w:val="ListParagraph"/>
        <w:suppressAutoHyphens w:val="0"/>
        <w:ind w:leftChars="0" w:left="358" w:firstLineChars="0" w:firstLine="0"/>
        <w:textDirection w:val="lrTb"/>
        <w:textAlignment w:val="auto"/>
        <w:outlineLvl w:val="9"/>
        <w:rPr>
          <w:rFonts w:ascii="Arial" w:hAnsi="Arial" w:cs="Arial"/>
          <w:b/>
          <w:sz w:val="8"/>
          <w:szCs w:val="8"/>
        </w:rPr>
      </w:pPr>
    </w:p>
    <w:p w14:paraId="1A51DB8C" w14:textId="55EA9B92" w:rsidR="007E78FA" w:rsidRDefault="00EE66E9" w:rsidP="00EE66E9">
      <w:pPr>
        <w:pStyle w:val="ListParagraph"/>
        <w:numPr>
          <w:ilvl w:val="0"/>
          <w:numId w:val="37"/>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blow moulding</w:t>
      </w:r>
    </w:p>
    <w:p w14:paraId="243ADD06" w14:textId="0C0FEFA0" w:rsidR="00EE66E9" w:rsidRDefault="00EE66E9" w:rsidP="00EE66E9">
      <w:pPr>
        <w:pStyle w:val="ListParagraph"/>
        <w:numPr>
          <w:ilvl w:val="0"/>
          <w:numId w:val="37"/>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injection moulding</w:t>
      </w:r>
    </w:p>
    <w:p w14:paraId="3019D06C" w14:textId="03F939A2" w:rsidR="00EE66E9" w:rsidRDefault="00EE66E9" w:rsidP="00EE66E9">
      <w:pPr>
        <w:pStyle w:val="ListParagraph"/>
        <w:numPr>
          <w:ilvl w:val="0"/>
          <w:numId w:val="37"/>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drape moulding</w:t>
      </w:r>
    </w:p>
    <w:p w14:paraId="0C608495" w14:textId="69EE2A08" w:rsidR="00EE66E9" w:rsidRDefault="00EE66E9" w:rsidP="00EE66E9">
      <w:pPr>
        <w:pStyle w:val="ListParagraph"/>
        <w:numPr>
          <w:ilvl w:val="0"/>
          <w:numId w:val="37"/>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extrusion</w:t>
      </w:r>
    </w:p>
    <w:p w14:paraId="04F1F2CB" w14:textId="0A388976" w:rsidR="00EE66E9" w:rsidRPr="00EE66E9" w:rsidRDefault="00EE66E9" w:rsidP="00EE66E9">
      <w:pPr>
        <w:pStyle w:val="ListParagraph"/>
        <w:numPr>
          <w:ilvl w:val="0"/>
          <w:numId w:val="37"/>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calendaring</w:t>
      </w:r>
    </w:p>
    <w:p w14:paraId="4A9E1454" w14:textId="3B1442F2" w:rsidR="000E0092" w:rsidRPr="006F3165" w:rsidRDefault="000E0092" w:rsidP="007E78FA">
      <w:pPr>
        <w:pStyle w:val="ListParagraph"/>
        <w:ind w:leftChars="0" w:left="1077" w:firstLineChars="0" w:firstLine="0"/>
        <w:rPr>
          <w:rFonts w:ascii="Arial" w:hAnsi="Arial" w:cs="Arial"/>
          <w:color w:val="1C438B"/>
          <w:sz w:val="24"/>
          <w:szCs w:val="24"/>
        </w:rPr>
      </w:pPr>
    </w:p>
    <w:p w14:paraId="5BE92B8F" w14:textId="77777777" w:rsidR="004B4CB0" w:rsidRPr="006540C2" w:rsidRDefault="004B4CB0" w:rsidP="004B4CB0">
      <w:pPr>
        <w:pStyle w:val="ListParagraph"/>
        <w:ind w:left="-1"/>
        <w:rPr>
          <w:rFonts w:ascii="Arial" w:hAnsi="Arial" w:cs="Arial"/>
          <w:sz w:val="8"/>
          <w:szCs w:val="8"/>
        </w:rPr>
      </w:pPr>
    </w:p>
    <w:p w14:paraId="1B38F3E7" w14:textId="5991DC10" w:rsidR="004B4CB0" w:rsidRDefault="000D634F" w:rsidP="00F02A4F">
      <w:pPr>
        <w:pStyle w:val="ListParagraph"/>
        <w:numPr>
          <w:ilvl w:val="0"/>
          <w:numId w:val="43"/>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 xml:space="preserve">List ways to shape thermosetting polymers.  </w:t>
      </w:r>
      <w:r w:rsidR="003909F3">
        <w:rPr>
          <w:rFonts w:ascii="Arial" w:hAnsi="Arial" w:cs="Arial"/>
          <w:b/>
          <w:sz w:val="24"/>
          <w:szCs w:val="24"/>
        </w:rPr>
        <w:t xml:space="preserve"> </w:t>
      </w:r>
    </w:p>
    <w:p w14:paraId="4BB43E88" w14:textId="77777777" w:rsidR="000D634F" w:rsidRPr="000D634F" w:rsidRDefault="000D634F" w:rsidP="000D634F">
      <w:pPr>
        <w:pStyle w:val="ListParagraph"/>
        <w:suppressAutoHyphens w:val="0"/>
        <w:ind w:leftChars="0" w:left="357" w:firstLineChars="0" w:firstLine="0"/>
        <w:textDirection w:val="lrTb"/>
        <w:textAlignment w:val="auto"/>
        <w:outlineLvl w:val="9"/>
        <w:rPr>
          <w:rFonts w:ascii="Arial" w:hAnsi="Arial" w:cs="Arial"/>
          <w:b/>
          <w:sz w:val="8"/>
          <w:szCs w:val="8"/>
        </w:rPr>
      </w:pPr>
    </w:p>
    <w:p w14:paraId="43AA37BF" w14:textId="77777777" w:rsidR="008B5776" w:rsidRDefault="000E2128" w:rsidP="008B5776">
      <w:pPr>
        <w:pStyle w:val="ListParagraph"/>
        <w:numPr>
          <w:ilvl w:val="0"/>
          <w:numId w:val="38"/>
        </w:numPr>
        <w:ind w:leftChars="0" w:firstLineChars="0"/>
        <w:rPr>
          <w:rFonts w:ascii="Arial" w:hAnsi="Arial" w:cs="Arial"/>
          <w:color w:val="1C438B"/>
          <w:sz w:val="24"/>
          <w:szCs w:val="24"/>
        </w:rPr>
      </w:pPr>
      <w:r w:rsidRPr="008B5776">
        <w:rPr>
          <w:rFonts w:ascii="Arial" w:hAnsi="Arial" w:cs="Arial"/>
          <w:color w:val="1C438B"/>
          <w:sz w:val="24"/>
          <w:szCs w:val="24"/>
        </w:rPr>
        <w:t>h</w:t>
      </w:r>
      <w:r w:rsidR="000D634F" w:rsidRPr="008B5776">
        <w:rPr>
          <w:rFonts w:ascii="Arial" w:hAnsi="Arial" w:cs="Arial"/>
          <w:color w:val="1C438B"/>
          <w:sz w:val="24"/>
          <w:szCs w:val="24"/>
        </w:rPr>
        <w:t>ot compression moulding</w:t>
      </w:r>
      <w:r w:rsidR="00834E5C" w:rsidRPr="008B5776">
        <w:rPr>
          <w:rFonts w:ascii="Arial" w:hAnsi="Arial" w:cs="Arial"/>
          <w:color w:val="1C438B"/>
          <w:sz w:val="24"/>
          <w:szCs w:val="24"/>
        </w:rPr>
        <w:t xml:space="preserve">  </w:t>
      </w:r>
    </w:p>
    <w:p w14:paraId="41786D3D" w14:textId="77777777" w:rsidR="008B5776" w:rsidRDefault="000E2128" w:rsidP="008B5776">
      <w:pPr>
        <w:pStyle w:val="ListParagraph"/>
        <w:numPr>
          <w:ilvl w:val="0"/>
          <w:numId w:val="38"/>
        </w:numPr>
        <w:ind w:leftChars="0" w:firstLineChars="0"/>
        <w:rPr>
          <w:rFonts w:ascii="Arial" w:hAnsi="Arial" w:cs="Arial"/>
          <w:color w:val="1C438B"/>
          <w:sz w:val="24"/>
          <w:szCs w:val="24"/>
        </w:rPr>
      </w:pPr>
      <w:r w:rsidRPr="008B5776">
        <w:rPr>
          <w:rFonts w:ascii="Arial" w:hAnsi="Arial" w:cs="Arial"/>
          <w:color w:val="1C438B"/>
          <w:sz w:val="24"/>
          <w:szCs w:val="24"/>
        </w:rPr>
        <w:t>t</w:t>
      </w:r>
      <w:r w:rsidR="000D634F" w:rsidRPr="008B5776">
        <w:rPr>
          <w:rFonts w:ascii="Arial" w:hAnsi="Arial" w:cs="Arial"/>
          <w:color w:val="1C438B"/>
          <w:sz w:val="24"/>
          <w:szCs w:val="24"/>
        </w:rPr>
        <w:t>ransfer moulding</w:t>
      </w:r>
    </w:p>
    <w:p w14:paraId="0B5900E4" w14:textId="77777777" w:rsidR="008B5776" w:rsidRDefault="000E2128" w:rsidP="008B5776">
      <w:pPr>
        <w:pStyle w:val="ListParagraph"/>
        <w:numPr>
          <w:ilvl w:val="0"/>
          <w:numId w:val="38"/>
        </w:numPr>
        <w:ind w:leftChars="0" w:firstLineChars="0"/>
        <w:rPr>
          <w:rFonts w:ascii="Arial" w:hAnsi="Arial" w:cs="Arial"/>
          <w:color w:val="1C438B"/>
          <w:sz w:val="24"/>
          <w:szCs w:val="24"/>
        </w:rPr>
      </w:pPr>
      <w:r w:rsidRPr="008B5776">
        <w:rPr>
          <w:rFonts w:ascii="Arial" w:hAnsi="Arial" w:cs="Arial"/>
          <w:color w:val="1C438B"/>
          <w:sz w:val="24"/>
          <w:szCs w:val="24"/>
        </w:rPr>
        <w:t>j</w:t>
      </w:r>
      <w:r w:rsidR="000D634F" w:rsidRPr="008B5776">
        <w:rPr>
          <w:rFonts w:ascii="Arial" w:hAnsi="Arial" w:cs="Arial"/>
          <w:color w:val="1C438B"/>
          <w:sz w:val="24"/>
          <w:szCs w:val="24"/>
        </w:rPr>
        <w:t>et moulding</w:t>
      </w:r>
      <w:r w:rsidR="003909F3" w:rsidRPr="008B5776">
        <w:rPr>
          <w:rFonts w:ascii="Arial" w:hAnsi="Arial" w:cs="Arial"/>
          <w:color w:val="1C438B"/>
          <w:sz w:val="24"/>
          <w:szCs w:val="24"/>
        </w:rPr>
        <w:t xml:space="preserve">   </w:t>
      </w:r>
    </w:p>
    <w:p w14:paraId="058E5E0B" w14:textId="40BD21AF" w:rsidR="001A2B25" w:rsidRPr="008B5776" w:rsidRDefault="000D634F" w:rsidP="008B5776">
      <w:pPr>
        <w:pStyle w:val="ListParagraph"/>
        <w:numPr>
          <w:ilvl w:val="0"/>
          <w:numId w:val="38"/>
        </w:numPr>
        <w:ind w:leftChars="0" w:firstLineChars="0"/>
        <w:rPr>
          <w:rFonts w:ascii="Arial" w:hAnsi="Arial" w:cs="Arial"/>
          <w:color w:val="1C438B"/>
          <w:sz w:val="24"/>
          <w:szCs w:val="24"/>
        </w:rPr>
      </w:pPr>
      <w:r w:rsidRPr="008B5776">
        <w:rPr>
          <w:rFonts w:ascii="Arial" w:hAnsi="Arial" w:cs="Arial"/>
          <w:color w:val="1C438B"/>
          <w:sz w:val="24"/>
          <w:szCs w:val="24"/>
        </w:rPr>
        <w:t>FR</w:t>
      </w:r>
      <w:r w:rsidR="00411899">
        <w:rPr>
          <w:rFonts w:ascii="Arial" w:hAnsi="Arial" w:cs="Arial"/>
          <w:color w:val="1C438B"/>
          <w:sz w:val="24"/>
          <w:szCs w:val="24"/>
        </w:rPr>
        <w:t>P hand</w:t>
      </w:r>
      <w:r w:rsidRPr="008B5776">
        <w:rPr>
          <w:rFonts w:ascii="Arial" w:hAnsi="Arial" w:cs="Arial"/>
          <w:color w:val="1C438B"/>
          <w:sz w:val="24"/>
          <w:szCs w:val="24"/>
        </w:rPr>
        <w:t xml:space="preserve"> layup</w:t>
      </w:r>
      <w:r w:rsidR="003909F3" w:rsidRPr="008B5776">
        <w:rPr>
          <w:rFonts w:ascii="Arial" w:hAnsi="Arial" w:cs="Arial"/>
          <w:color w:val="1C438B"/>
          <w:sz w:val="24"/>
          <w:szCs w:val="24"/>
        </w:rPr>
        <w:t xml:space="preserve"> </w:t>
      </w:r>
    </w:p>
    <w:p w14:paraId="095B7F5C" w14:textId="77777777" w:rsidR="001A2B25" w:rsidRPr="001A2B25" w:rsidRDefault="001A2B25" w:rsidP="001A2B25">
      <w:pPr>
        <w:pStyle w:val="ListParagraph"/>
        <w:ind w:leftChars="0" w:left="1077" w:firstLineChars="0" w:firstLine="0"/>
        <w:rPr>
          <w:rFonts w:ascii="Arial" w:hAnsi="Arial" w:cs="Arial"/>
          <w:color w:val="1C438B"/>
          <w:sz w:val="24"/>
          <w:szCs w:val="24"/>
        </w:rPr>
      </w:pPr>
    </w:p>
    <w:p w14:paraId="7B96D3D8" w14:textId="77777777" w:rsidR="00302D44" w:rsidRPr="006540C2" w:rsidRDefault="00302D44" w:rsidP="00302D44">
      <w:pPr>
        <w:pStyle w:val="ListParagraph"/>
        <w:ind w:leftChars="0" w:left="718" w:firstLineChars="0" w:firstLine="0"/>
        <w:rPr>
          <w:rFonts w:ascii="Arial" w:hAnsi="Arial" w:cs="Arial"/>
          <w:sz w:val="8"/>
          <w:szCs w:val="8"/>
        </w:rPr>
      </w:pPr>
    </w:p>
    <w:p w14:paraId="57C8DD57" w14:textId="67468818" w:rsidR="008B5776" w:rsidRDefault="00C03B53" w:rsidP="00F02A4F">
      <w:pPr>
        <w:pStyle w:val="ListParagraph"/>
        <w:numPr>
          <w:ilvl w:val="0"/>
          <w:numId w:val="43"/>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List ways to join thermo</w:t>
      </w:r>
      <w:r w:rsidR="001A2B25">
        <w:rPr>
          <w:rFonts w:ascii="Arial" w:hAnsi="Arial" w:cs="Arial"/>
          <w:b/>
          <w:sz w:val="24"/>
          <w:szCs w:val="24"/>
        </w:rPr>
        <w:t xml:space="preserve">softening polymers. </w:t>
      </w:r>
    </w:p>
    <w:p w14:paraId="04FDCF27" w14:textId="522E5D94" w:rsidR="00E978A3" w:rsidRPr="008B5776" w:rsidRDefault="001A2B25" w:rsidP="008B5776">
      <w:pPr>
        <w:pStyle w:val="ListParagraph"/>
        <w:suppressAutoHyphens w:val="0"/>
        <w:ind w:leftChars="0" w:left="357" w:firstLineChars="0" w:firstLine="0"/>
        <w:textDirection w:val="lrTb"/>
        <w:textAlignment w:val="auto"/>
        <w:outlineLvl w:val="9"/>
        <w:rPr>
          <w:rFonts w:ascii="Arial" w:hAnsi="Arial" w:cs="Arial"/>
          <w:b/>
          <w:sz w:val="8"/>
          <w:szCs w:val="8"/>
        </w:rPr>
      </w:pPr>
      <w:r w:rsidRPr="008B5776">
        <w:rPr>
          <w:rFonts w:ascii="Arial" w:hAnsi="Arial" w:cs="Arial"/>
          <w:b/>
          <w:sz w:val="8"/>
          <w:szCs w:val="8"/>
        </w:rPr>
        <w:t xml:space="preserve"> </w:t>
      </w:r>
      <w:r w:rsidR="00E76C61" w:rsidRPr="008B5776">
        <w:rPr>
          <w:rFonts w:ascii="Arial" w:hAnsi="Arial" w:cs="Arial"/>
          <w:b/>
          <w:sz w:val="8"/>
          <w:szCs w:val="8"/>
        </w:rPr>
        <w:t xml:space="preserve">  </w:t>
      </w:r>
      <w:r w:rsidR="0005735B" w:rsidRPr="008B5776">
        <w:rPr>
          <w:rFonts w:ascii="Arial" w:hAnsi="Arial" w:cs="Arial"/>
          <w:b/>
          <w:sz w:val="8"/>
          <w:szCs w:val="8"/>
        </w:rPr>
        <w:t xml:space="preserve">  </w:t>
      </w:r>
      <w:r w:rsidR="00D2135E" w:rsidRPr="008B5776">
        <w:rPr>
          <w:rFonts w:ascii="Arial" w:hAnsi="Arial" w:cs="Arial"/>
          <w:b/>
          <w:sz w:val="8"/>
          <w:szCs w:val="8"/>
        </w:rPr>
        <w:t xml:space="preserve"> </w:t>
      </w:r>
    </w:p>
    <w:p w14:paraId="6503387D" w14:textId="77777777" w:rsidR="008B5776" w:rsidRDefault="008B5776" w:rsidP="008B5776">
      <w:pPr>
        <w:pStyle w:val="ListParagraph"/>
        <w:numPr>
          <w:ilvl w:val="0"/>
          <w:numId w:val="39"/>
        </w:numPr>
        <w:ind w:leftChars="0" w:firstLineChars="0"/>
        <w:rPr>
          <w:rFonts w:ascii="Arial" w:hAnsi="Arial" w:cs="Arial"/>
          <w:color w:val="1C438B"/>
          <w:sz w:val="24"/>
          <w:szCs w:val="24"/>
        </w:rPr>
      </w:pPr>
      <w:r>
        <w:rPr>
          <w:rFonts w:ascii="Arial" w:hAnsi="Arial" w:cs="Arial"/>
          <w:color w:val="1C438B"/>
          <w:sz w:val="24"/>
          <w:szCs w:val="24"/>
        </w:rPr>
        <w:t>using a liquid ‘glue’ based on a chemical that dissolves the polymer</w:t>
      </w:r>
    </w:p>
    <w:p w14:paraId="529DAB6E" w14:textId="77777777" w:rsidR="008B5776" w:rsidRDefault="008B5776" w:rsidP="008B5776">
      <w:pPr>
        <w:pStyle w:val="ListParagraph"/>
        <w:numPr>
          <w:ilvl w:val="0"/>
          <w:numId w:val="39"/>
        </w:numPr>
        <w:ind w:leftChars="0" w:firstLineChars="0"/>
        <w:rPr>
          <w:rFonts w:ascii="Arial" w:hAnsi="Arial" w:cs="Arial"/>
          <w:color w:val="1C438B"/>
          <w:sz w:val="24"/>
          <w:szCs w:val="24"/>
        </w:rPr>
      </w:pPr>
      <w:r>
        <w:rPr>
          <w:rFonts w:ascii="Arial" w:hAnsi="Arial" w:cs="Arial"/>
          <w:color w:val="1C438B"/>
          <w:sz w:val="24"/>
          <w:szCs w:val="24"/>
        </w:rPr>
        <w:t>using heat to soften the polymer</w:t>
      </w:r>
    </w:p>
    <w:p w14:paraId="1CA7E95B" w14:textId="246AD422" w:rsidR="00E76C61" w:rsidRPr="008B5776" w:rsidRDefault="008B5776" w:rsidP="008B5776">
      <w:pPr>
        <w:pStyle w:val="ListParagraph"/>
        <w:numPr>
          <w:ilvl w:val="0"/>
          <w:numId w:val="39"/>
        </w:numPr>
        <w:ind w:leftChars="0" w:firstLineChars="0"/>
        <w:rPr>
          <w:rFonts w:ascii="Arial" w:hAnsi="Arial" w:cs="Arial"/>
          <w:color w:val="1C438B"/>
          <w:sz w:val="24"/>
          <w:szCs w:val="24"/>
        </w:rPr>
      </w:pPr>
      <w:r>
        <w:rPr>
          <w:rFonts w:ascii="Arial" w:hAnsi="Arial" w:cs="Arial"/>
          <w:color w:val="1C438B"/>
          <w:sz w:val="24"/>
          <w:szCs w:val="24"/>
        </w:rPr>
        <w:t>‘weld’ parts</w:t>
      </w:r>
      <w:r w:rsidR="00410F14">
        <w:rPr>
          <w:rFonts w:ascii="Arial" w:hAnsi="Arial" w:cs="Arial"/>
          <w:color w:val="1C438B"/>
          <w:sz w:val="24"/>
          <w:szCs w:val="24"/>
        </w:rPr>
        <w:t xml:space="preserve"> together</w:t>
      </w:r>
    </w:p>
    <w:p w14:paraId="74D7392F" w14:textId="16BAEE44" w:rsidR="004B4CB0" w:rsidRDefault="004B4CB0" w:rsidP="004B4CB0">
      <w:pPr>
        <w:pStyle w:val="ListParagraph"/>
        <w:ind w:left="-1"/>
        <w:rPr>
          <w:rFonts w:ascii="Arial" w:hAnsi="Arial" w:cs="Arial"/>
          <w:sz w:val="8"/>
          <w:szCs w:val="8"/>
        </w:rPr>
      </w:pPr>
    </w:p>
    <w:p w14:paraId="1C535FBA" w14:textId="77777777" w:rsidR="008B5776" w:rsidRPr="00124666" w:rsidRDefault="008B5776" w:rsidP="004B4CB0">
      <w:pPr>
        <w:pStyle w:val="ListParagraph"/>
        <w:ind w:left="-1"/>
        <w:rPr>
          <w:rFonts w:ascii="Arial" w:hAnsi="Arial" w:cs="Arial"/>
          <w:sz w:val="8"/>
          <w:szCs w:val="8"/>
        </w:rPr>
      </w:pPr>
    </w:p>
    <w:p w14:paraId="269353B9" w14:textId="63DD94C4" w:rsidR="00E76C61" w:rsidRPr="00E76C61" w:rsidRDefault="008B5776" w:rsidP="00F02A4F">
      <w:pPr>
        <w:pStyle w:val="ListParagraph"/>
        <w:numPr>
          <w:ilvl w:val="0"/>
          <w:numId w:val="4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sz w:val="24"/>
          <w:szCs w:val="24"/>
        </w:rPr>
        <w:t xml:space="preserve">List ways to join thermosetting polymers.  </w:t>
      </w:r>
      <w:r w:rsidR="00E76C61">
        <w:rPr>
          <w:rFonts w:ascii="Arial" w:hAnsi="Arial" w:cs="Arial"/>
          <w:b/>
          <w:sz w:val="24"/>
          <w:szCs w:val="24"/>
        </w:rPr>
        <w:t xml:space="preserve">  </w:t>
      </w:r>
    </w:p>
    <w:p w14:paraId="66CD7BCF" w14:textId="77777777" w:rsidR="00E76C61" w:rsidRDefault="00E76C61" w:rsidP="00E76C61">
      <w:pPr>
        <w:pStyle w:val="ListParagraph"/>
        <w:suppressAutoHyphens w:val="0"/>
        <w:ind w:leftChars="0" w:left="358" w:firstLineChars="0" w:firstLine="0"/>
        <w:textDirection w:val="lrTb"/>
        <w:textAlignment w:val="auto"/>
        <w:outlineLvl w:val="9"/>
        <w:rPr>
          <w:rFonts w:ascii="Arial" w:hAnsi="Arial" w:cs="Arial"/>
          <w:b/>
          <w:sz w:val="24"/>
          <w:szCs w:val="24"/>
        </w:rPr>
      </w:pPr>
    </w:p>
    <w:p w14:paraId="13EC71FC" w14:textId="603D51C5" w:rsidR="008B5776" w:rsidRDefault="008B5776" w:rsidP="00603EBF">
      <w:pPr>
        <w:pStyle w:val="ListParagraph"/>
        <w:numPr>
          <w:ilvl w:val="0"/>
          <w:numId w:val="36"/>
        </w:numPr>
        <w:ind w:leftChars="0" w:firstLineChars="0"/>
        <w:rPr>
          <w:rFonts w:ascii="Arial" w:hAnsi="Arial" w:cs="Arial"/>
          <w:color w:val="1C438B"/>
          <w:sz w:val="24"/>
          <w:szCs w:val="24"/>
        </w:rPr>
      </w:pPr>
      <w:r>
        <w:rPr>
          <w:rFonts w:ascii="Arial" w:hAnsi="Arial" w:cs="Arial"/>
          <w:color w:val="1C438B"/>
          <w:sz w:val="24"/>
          <w:szCs w:val="24"/>
        </w:rPr>
        <w:t>m</w:t>
      </w:r>
      <w:r w:rsidRPr="008B5776">
        <w:rPr>
          <w:rFonts w:ascii="Arial" w:hAnsi="Arial" w:cs="Arial"/>
          <w:color w:val="1C438B"/>
          <w:sz w:val="24"/>
          <w:szCs w:val="24"/>
        </w:rPr>
        <w:t>echanical fasteners</w:t>
      </w:r>
    </w:p>
    <w:p w14:paraId="70DCA3A2" w14:textId="003DCB1D" w:rsidR="0056745B" w:rsidRDefault="008B5776" w:rsidP="00603EBF">
      <w:pPr>
        <w:pStyle w:val="ListParagraph"/>
        <w:numPr>
          <w:ilvl w:val="0"/>
          <w:numId w:val="36"/>
        </w:numPr>
        <w:ind w:leftChars="0" w:firstLineChars="0"/>
        <w:rPr>
          <w:rFonts w:ascii="Arial" w:hAnsi="Arial" w:cs="Arial"/>
          <w:color w:val="1C438B"/>
          <w:sz w:val="24"/>
          <w:szCs w:val="24"/>
        </w:rPr>
      </w:pPr>
      <w:r>
        <w:rPr>
          <w:rFonts w:ascii="Arial" w:hAnsi="Arial" w:cs="Arial"/>
          <w:color w:val="1C438B"/>
          <w:sz w:val="24"/>
          <w:szCs w:val="24"/>
        </w:rPr>
        <w:t xml:space="preserve">thermosetting glues </w:t>
      </w:r>
      <w:r w:rsidR="009F368A">
        <w:rPr>
          <w:rFonts w:ascii="Arial" w:hAnsi="Arial" w:cs="Arial"/>
          <w:color w:val="1C438B"/>
          <w:sz w:val="24"/>
          <w:szCs w:val="24"/>
        </w:rPr>
        <w:t>–</w:t>
      </w:r>
      <w:r>
        <w:rPr>
          <w:rFonts w:ascii="Arial" w:hAnsi="Arial" w:cs="Arial"/>
          <w:color w:val="1C438B"/>
          <w:sz w:val="24"/>
          <w:szCs w:val="24"/>
        </w:rPr>
        <w:t xml:space="preserve"> Araldite</w:t>
      </w:r>
    </w:p>
    <w:p w14:paraId="438E63BA" w14:textId="77777777" w:rsidR="009F368A" w:rsidRPr="008B5776" w:rsidRDefault="009F368A" w:rsidP="009F368A">
      <w:pPr>
        <w:pStyle w:val="ListParagraph"/>
        <w:ind w:leftChars="0" w:left="718" w:firstLineChars="0" w:firstLine="0"/>
        <w:rPr>
          <w:rFonts w:ascii="Arial" w:hAnsi="Arial" w:cs="Arial"/>
          <w:color w:val="1C438B"/>
          <w:sz w:val="24"/>
          <w:szCs w:val="24"/>
        </w:rPr>
      </w:pPr>
    </w:p>
    <w:p w14:paraId="16814359" w14:textId="7FE992DF" w:rsidR="0056745B" w:rsidRDefault="009F368A" w:rsidP="00F02A4F">
      <w:pPr>
        <w:pStyle w:val="ListParagraph"/>
        <w:numPr>
          <w:ilvl w:val="0"/>
          <w:numId w:val="43"/>
        </w:numPr>
        <w:ind w:leftChars="0" w:firstLineChars="0"/>
        <w:rPr>
          <w:rFonts w:ascii="Arial" w:hAnsi="Arial" w:cs="Arial"/>
          <w:b/>
          <w:sz w:val="24"/>
          <w:szCs w:val="24"/>
        </w:rPr>
      </w:pPr>
      <w:r>
        <w:rPr>
          <w:rFonts w:ascii="Arial" w:hAnsi="Arial" w:cs="Arial"/>
          <w:b/>
          <w:sz w:val="24"/>
          <w:szCs w:val="24"/>
        </w:rPr>
        <w:t>Describe examples of a biomedical application for a polymer that has significantly improved the performance of the body part.</w:t>
      </w:r>
    </w:p>
    <w:p w14:paraId="3EB46D1F" w14:textId="1B16BADC" w:rsidR="009F368A" w:rsidRDefault="009F368A" w:rsidP="009F368A">
      <w:pPr>
        <w:pStyle w:val="ListParagraph"/>
        <w:ind w:leftChars="0" w:left="358" w:firstLineChars="0" w:firstLine="0"/>
        <w:rPr>
          <w:rFonts w:ascii="Arial" w:hAnsi="Arial" w:cs="Arial"/>
          <w:b/>
          <w:sz w:val="24"/>
          <w:szCs w:val="24"/>
        </w:rPr>
      </w:pPr>
    </w:p>
    <w:p w14:paraId="520B3D19" w14:textId="3A8E06F4" w:rsidR="009F368A" w:rsidRDefault="009F368A" w:rsidP="009F368A">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Biochemical materials include a wide range of composite materials incorporating metals, ceramics, glasses and polymers.</w:t>
      </w:r>
    </w:p>
    <w:p w14:paraId="75ADA42A" w14:textId="4E8FD8AF" w:rsidR="009F368A" w:rsidRDefault="009F368A" w:rsidP="009F368A">
      <w:pPr>
        <w:pStyle w:val="ListParagraph"/>
        <w:ind w:leftChars="0" w:left="358" w:firstLineChars="0" w:firstLine="0"/>
        <w:rPr>
          <w:rFonts w:ascii="Arial" w:hAnsi="Arial" w:cs="Arial"/>
          <w:color w:val="1C438B"/>
          <w:sz w:val="24"/>
          <w:szCs w:val="24"/>
        </w:rPr>
      </w:pPr>
    </w:p>
    <w:p w14:paraId="7F78A316" w14:textId="04481F52" w:rsidR="009F368A" w:rsidRDefault="009F368A" w:rsidP="009F368A">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Some examples include:</w:t>
      </w:r>
    </w:p>
    <w:p w14:paraId="5DE62D4E" w14:textId="77CF693C" w:rsidR="009F368A" w:rsidRDefault="009F368A" w:rsidP="009F368A">
      <w:pPr>
        <w:pStyle w:val="ListParagraph"/>
        <w:numPr>
          <w:ilvl w:val="0"/>
          <w:numId w:val="42"/>
        </w:numPr>
        <w:ind w:leftChars="0" w:firstLineChars="0"/>
        <w:rPr>
          <w:rFonts w:ascii="Arial" w:hAnsi="Arial" w:cs="Arial"/>
          <w:color w:val="1C438B"/>
          <w:sz w:val="24"/>
          <w:szCs w:val="24"/>
        </w:rPr>
      </w:pPr>
      <w:r>
        <w:rPr>
          <w:rFonts w:ascii="Arial" w:hAnsi="Arial" w:cs="Arial"/>
          <w:color w:val="1C438B"/>
          <w:sz w:val="24"/>
          <w:szCs w:val="24"/>
        </w:rPr>
        <w:t>pure titanium</w:t>
      </w:r>
    </w:p>
    <w:p w14:paraId="2E2B9DD2" w14:textId="1767EB26" w:rsidR="009F368A" w:rsidRDefault="009F368A" w:rsidP="009F368A">
      <w:pPr>
        <w:pStyle w:val="ListParagraph"/>
        <w:numPr>
          <w:ilvl w:val="0"/>
          <w:numId w:val="42"/>
        </w:numPr>
        <w:ind w:leftChars="0" w:firstLineChars="0"/>
        <w:rPr>
          <w:rFonts w:ascii="Arial" w:hAnsi="Arial" w:cs="Arial"/>
          <w:color w:val="1C438B"/>
          <w:sz w:val="24"/>
          <w:szCs w:val="24"/>
        </w:rPr>
      </w:pPr>
      <w:r>
        <w:rPr>
          <w:rFonts w:ascii="Arial" w:hAnsi="Arial" w:cs="Arial"/>
          <w:color w:val="1C438B"/>
          <w:sz w:val="24"/>
          <w:szCs w:val="24"/>
        </w:rPr>
        <w:t>titanium/aluminium/iron</w:t>
      </w:r>
    </w:p>
    <w:p w14:paraId="20D9EF67" w14:textId="67B78B31" w:rsidR="009F368A" w:rsidRDefault="009F368A" w:rsidP="009F368A">
      <w:pPr>
        <w:pStyle w:val="ListParagraph"/>
        <w:numPr>
          <w:ilvl w:val="0"/>
          <w:numId w:val="42"/>
        </w:numPr>
        <w:ind w:leftChars="0" w:firstLineChars="0"/>
        <w:rPr>
          <w:rFonts w:ascii="Arial" w:hAnsi="Arial" w:cs="Arial"/>
          <w:color w:val="1C438B"/>
          <w:sz w:val="24"/>
          <w:szCs w:val="24"/>
        </w:rPr>
      </w:pPr>
      <w:r>
        <w:rPr>
          <w:rFonts w:ascii="Arial" w:hAnsi="Arial" w:cs="Arial"/>
          <w:color w:val="1C438B"/>
          <w:sz w:val="24"/>
          <w:szCs w:val="24"/>
        </w:rPr>
        <w:t>titanium/molybdenite alloys</w:t>
      </w:r>
    </w:p>
    <w:p w14:paraId="0763BC42" w14:textId="1ACB46A1" w:rsidR="00F02A4F" w:rsidRDefault="00F02A4F" w:rsidP="00F02A4F">
      <w:pPr>
        <w:ind w:leftChars="0" w:left="0" w:firstLineChars="0" w:firstLine="0"/>
        <w:rPr>
          <w:rFonts w:ascii="Arial" w:hAnsi="Arial" w:cs="Arial"/>
          <w:color w:val="1C438B"/>
          <w:sz w:val="24"/>
          <w:szCs w:val="24"/>
        </w:rPr>
      </w:pPr>
    </w:p>
    <w:p w14:paraId="0F34CA8D" w14:textId="17DFED84" w:rsidR="00F02A4F" w:rsidRDefault="00F02A4F" w:rsidP="00F02A4F">
      <w:pPr>
        <w:pStyle w:val="ListParagraph"/>
        <w:numPr>
          <w:ilvl w:val="0"/>
          <w:numId w:val="43"/>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lastRenderedPageBreak/>
        <w:t>What would distinguish the microstructure drawings of a thermosetting polymer from a thermosoftening polymer?</w:t>
      </w:r>
    </w:p>
    <w:p w14:paraId="76865441" w14:textId="5013FD85" w:rsidR="00F02A4F" w:rsidRPr="00F02A4F" w:rsidRDefault="00F02A4F" w:rsidP="00F02A4F">
      <w:pPr>
        <w:suppressAutoHyphens w:val="0"/>
        <w:ind w:leftChars="0" w:left="358"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Polymers, in general, are non-crystalline materials and, therefore tend to behave as liquids in the solid state.  When heated and then allowed to solidify, polymers do not transform to become crystalline forms.  Therefore, under the microscope, the amorphous state will not show up a structure.  It would, however, show up any embedded form with</w:t>
      </w:r>
      <w:r w:rsidR="00410F14">
        <w:rPr>
          <w:rFonts w:ascii="Arial" w:hAnsi="Arial" w:cs="Arial"/>
          <w:color w:val="1C438B"/>
          <w:sz w:val="24"/>
          <w:szCs w:val="24"/>
        </w:rPr>
        <w:t>in</w:t>
      </w:r>
      <w:r>
        <w:rPr>
          <w:rFonts w:ascii="Arial" w:hAnsi="Arial" w:cs="Arial"/>
          <w:color w:val="1C438B"/>
          <w:sz w:val="24"/>
          <w:szCs w:val="24"/>
        </w:rPr>
        <w:t xml:space="preserve"> the resin.</w:t>
      </w:r>
    </w:p>
    <w:sectPr w:rsidR="00F02A4F" w:rsidRPr="00F02A4F"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46F3" w14:textId="77777777" w:rsidR="00B112FD" w:rsidRDefault="00B112FD">
      <w:pPr>
        <w:spacing w:after="0" w:line="240" w:lineRule="auto"/>
        <w:ind w:left="0" w:hanging="2"/>
      </w:pPr>
      <w:r>
        <w:separator/>
      </w:r>
    </w:p>
  </w:endnote>
  <w:endnote w:type="continuationSeparator" w:id="0">
    <w:p w14:paraId="55EF220E" w14:textId="77777777" w:rsidR="00B112FD" w:rsidRDefault="00B112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62FC43F7"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E74AA6">
      <w:rPr>
        <w:noProof/>
        <w:color w:val="000000"/>
      </w:rPr>
      <w:t>3</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CBE3" w14:textId="77777777" w:rsidR="00B112FD" w:rsidRDefault="00B112FD">
      <w:pPr>
        <w:spacing w:after="0" w:line="240" w:lineRule="auto"/>
        <w:ind w:left="0" w:hanging="2"/>
      </w:pPr>
      <w:r>
        <w:separator/>
      </w:r>
    </w:p>
  </w:footnote>
  <w:footnote w:type="continuationSeparator" w:id="0">
    <w:p w14:paraId="3CFC9867" w14:textId="77777777" w:rsidR="00B112FD" w:rsidRDefault="00B112F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C5C"/>
    <w:multiLevelType w:val="hybridMultilevel"/>
    <w:tmpl w:val="77E4F1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759115A"/>
    <w:multiLevelType w:val="hybridMultilevel"/>
    <w:tmpl w:val="98AA3E72"/>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3" w15:restartNumberingAfterBreak="0">
    <w:nsid w:val="0C7F0770"/>
    <w:multiLevelType w:val="hybridMultilevel"/>
    <w:tmpl w:val="25769B7C"/>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4"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14EF5382"/>
    <w:multiLevelType w:val="hybridMultilevel"/>
    <w:tmpl w:val="0BB0A718"/>
    <w:lvl w:ilvl="0" w:tplc="40206C30">
      <w:start w:val="1"/>
      <w:numFmt w:val="decimal"/>
      <w:lvlText w:val="%1."/>
      <w:lvlJc w:val="left"/>
      <w:pPr>
        <w:ind w:left="358" w:hanging="360"/>
      </w:pPr>
      <w:rPr>
        <w:rFonts w:hint="default"/>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6"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1CFF2CA6"/>
    <w:multiLevelType w:val="hybridMultilevel"/>
    <w:tmpl w:val="304AD7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1DB12C7"/>
    <w:multiLevelType w:val="hybridMultilevel"/>
    <w:tmpl w:val="2D6CCC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6EC5F05"/>
    <w:multiLevelType w:val="hybridMultilevel"/>
    <w:tmpl w:val="FAC4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2" w15:restartNumberingAfterBreak="0">
    <w:nsid w:val="29863574"/>
    <w:multiLevelType w:val="hybridMultilevel"/>
    <w:tmpl w:val="CA1C267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64D5B"/>
    <w:multiLevelType w:val="hybridMultilevel"/>
    <w:tmpl w:val="D9621B7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5" w15:restartNumberingAfterBreak="0">
    <w:nsid w:val="30B54BD9"/>
    <w:multiLevelType w:val="hybridMultilevel"/>
    <w:tmpl w:val="0BC873D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6"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7"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8"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0A534E"/>
    <w:multiLevelType w:val="hybridMultilevel"/>
    <w:tmpl w:val="50D8C06E"/>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20" w15:restartNumberingAfterBreak="0">
    <w:nsid w:val="35EA20CA"/>
    <w:multiLevelType w:val="hybridMultilevel"/>
    <w:tmpl w:val="3970E2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C5304F9"/>
    <w:multiLevelType w:val="multilevel"/>
    <w:tmpl w:val="2C4E0BEC"/>
    <w:lvl w:ilvl="0">
      <w:start w:val="1"/>
      <w:numFmt w:val="decimal"/>
      <w:lvlText w:val="%1."/>
      <w:lvlJc w:val="left"/>
      <w:pPr>
        <w:ind w:left="358" w:hanging="360"/>
      </w:pPr>
      <w:rPr>
        <w:rFonts w:hint="default"/>
        <w:b/>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22"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04B48"/>
    <w:multiLevelType w:val="hybridMultilevel"/>
    <w:tmpl w:val="8AA0B7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38C093A"/>
    <w:multiLevelType w:val="hybridMultilevel"/>
    <w:tmpl w:val="33581C1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6" w15:restartNumberingAfterBreak="0">
    <w:nsid w:val="48F51497"/>
    <w:multiLevelType w:val="hybridMultilevel"/>
    <w:tmpl w:val="1A520B3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7" w15:restartNumberingAfterBreak="0">
    <w:nsid w:val="4E71070A"/>
    <w:multiLevelType w:val="hybridMultilevel"/>
    <w:tmpl w:val="7D6C390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8" w15:restartNumberingAfterBreak="0">
    <w:nsid w:val="52293CEC"/>
    <w:multiLevelType w:val="hybridMultilevel"/>
    <w:tmpl w:val="C180072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9" w15:restartNumberingAfterBreak="0">
    <w:nsid w:val="56C22B89"/>
    <w:multiLevelType w:val="hybridMultilevel"/>
    <w:tmpl w:val="E514DA5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0"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1"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2"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3"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6"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7" w15:restartNumberingAfterBreak="0">
    <w:nsid w:val="6C08394D"/>
    <w:multiLevelType w:val="hybridMultilevel"/>
    <w:tmpl w:val="0AB28C7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6D4952E4"/>
    <w:multiLevelType w:val="hybridMultilevel"/>
    <w:tmpl w:val="5B7C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D1631"/>
    <w:multiLevelType w:val="hybridMultilevel"/>
    <w:tmpl w:val="A6CECA3A"/>
    <w:lvl w:ilvl="0" w:tplc="B87294B6">
      <w:start w:val="1"/>
      <w:numFmt w:val="decimal"/>
      <w:lvlText w:val="%1."/>
      <w:lvlJc w:val="left"/>
      <w:pPr>
        <w:ind w:left="358" w:hanging="360"/>
      </w:pPr>
      <w:rPr>
        <w:rFonts w:hint="default"/>
        <w:b/>
        <w:color w:val="auto"/>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42"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num w:numId="1">
    <w:abstractNumId w:val="18"/>
  </w:num>
  <w:num w:numId="2">
    <w:abstractNumId w:val="33"/>
  </w:num>
  <w:num w:numId="3">
    <w:abstractNumId w:val="40"/>
  </w:num>
  <w:num w:numId="4">
    <w:abstractNumId w:val="21"/>
  </w:num>
  <w:num w:numId="5">
    <w:abstractNumId w:val="7"/>
  </w:num>
  <w:num w:numId="6">
    <w:abstractNumId w:val="42"/>
  </w:num>
  <w:num w:numId="7">
    <w:abstractNumId w:val="22"/>
  </w:num>
  <w:num w:numId="8">
    <w:abstractNumId w:val="35"/>
  </w:num>
  <w:num w:numId="9">
    <w:abstractNumId w:val="17"/>
  </w:num>
  <w:num w:numId="10">
    <w:abstractNumId w:val="11"/>
  </w:num>
  <w:num w:numId="11">
    <w:abstractNumId w:val="4"/>
  </w:num>
  <w:num w:numId="12">
    <w:abstractNumId w:val="13"/>
  </w:num>
  <w:num w:numId="13">
    <w:abstractNumId w:val="30"/>
  </w:num>
  <w:num w:numId="14">
    <w:abstractNumId w:val="25"/>
  </w:num>
  <w:num w:numId="15">
    <w:abstractNumId w:val="36"/>
  </w:num>
  <w:num w:numId="16">
    <w:abstractNumId w:val="1"/>
  </w:num>
  <w:num w:numId="17">
    <w:abstractNumId w:val="32"/>
  </w:num>
  <w:num w:numId="18">
    <w:abstractNumId w:val="31"/>
  </w:num>
  <w:num w:numId="19">
    <w:abstractNumId w:val="16"/>
  </w:num>
  <w:num w:numId="20">
    <w:abstractNumId w:val="6"/>
  </w:num>
  <w:num w:numId="21">
    <w:abstractNumId w:val="39"/>
  </w:num>
  <w:num w:numId="22">
    <w:abstractNumId w:val="34"/>
  </w:num>
  <w:num w:numId="23">
    <w:abstractNumId w:val="0"/>
  </w:num>
  <w:num w:numId="24">
    <w:abstractNumId w:val="37"/>
  </w:num>
  <w:num w:numId="25">
    <w:abstractNumId w:val="24"/>
  </w:num>
  <w:num w:numId="26">
    <w:abstractNumId w:val="23"/>
  </w:num>
  <w:num w:numId="27">
    <w:abstractNumId w:val="9"/>
  </w:num>
  <w:num w:numId="28">
    <w:abstractNumId w:val="19"/>
  </w:num>
  <w:num w:numId="29">
    <w:abstractNumId w:val="2"/>
  </w:num>
  <w:num w:numId="30">
    <w:abstractNumId w:val="5"/>
  </w:num>
  <w:num w:numId="31">
    <w:abstractNumId w:val="28"/>
  </w:num>
  <w:num w:numId="32">
    <w:abstractNumId w:val="29"/>
  </w:num>
  <w:num w:numId="33">
    <w:abstractNumId w:val="15"/>
  </w:num>
  <w:num w:numId="34">
    <w:abstractNumId w:val="10"/>
  </w:num>
  <w:num w:numId="35">
    <w:abstractNumId w:val="8"/>
  </w:num>
  <w:num w:numId="36">
    <w:abstractNumId w:val="27"/>
  </w:num>
  <w:num w:numId="37">
    <w:abstractNumId w:val="20"/>
  </w:num>
  <w:num w:numId="38">
    <w:abstractNumId w:val="26"/>
  </w:num>
  <w:num w:numId="39">
    <w:abstractNumId w:val="38"/>
  </w:num>
  <w:num w:numId="40">
    <w:abstractNumId w:val="14"/>
  </w:num>
  <w:num w:numId="41">
    <w:abstractNumId w:val="3"/>
  </w:num>
  <w:num w:numId="42">
    <w:abstractNumId w:val="1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21D8D"/>
    <w:rsid w:val="00026DE1"/>
    <w:rsid w:val="00052BFA"/>
    <w:rsid w:val="0005735B"/>
    <w:rsid w:val="00075C22"/>
    <w:rsid w:val="000834AD"/>
    <w:rsid w:val="000D634F"/>
    <w:rsid w:val="000E0092"/>
    <w:rsid w:val="000E09ED"/>
    <w:rsid w:val="000E2128"/>
    <w:rsid w:val="000E3D88"/>
    <w:rsid w:val="000F5D25"/>
    <w:rsid w:val="00117EBA"/>
    <w:rsid w:val="00124666"/>
    <w:rsid w:val="00134853"/>
    <w:rsid w:val="00137645"/>
    <w:rsid w:val="00143695"/>
    <w:rsid w:val="00183725"/>
    <w:rsid w:val="001A1AEE"/>
    <w:rsid w:val="001A2B25"/>
    <w:rsid w:val="001A550A"/>
    <w:rsid w:val="001B1C66"/>
    <w:rsid w:val="001D5205"/>
    <w:rsid w:val="001E0CD2"/>
    <w:rsid w:val="002050C3"/>
    <w:rsid w:val="0020619D"/>
    <w:rsid w:val="00213D87"/>
    <w:rsid w:val="002222FE"/>
    <w:rsid w:val="00240E3B"/>
    <w:rsid w:val="00266440"/>
    <w:rsid w:val="002A22B2"/>
    <w:rsid w:val="002A4BA4"/>
    <w:rsid w:val="002F6F59"/>
    <w:rsid w:val="00302D44"/>
    <w:rsid w:val="003064C0"/>
    <w:rsid w:val="00321732"/>
    <w:rsid w:val="00322D7C"/>
    <w:rsid w:val="003502F3"/>
    <w:rsid w:val="00363E37"/>
    <w:rsid w:val="00386326"/>
    <w:rsid w:val="003909F3"/>
    <w:rsid w:val="00391792"/>
    <w:rsid w:val="00393562"/>
    <w:rsid w:val="003C289A"/>
    <w:rsid w:val="003D1672"/>
    <w:rsid w:val="003E2134"/>
    <w:rsid w:val="003F69C4"/>
    <w:rsid w:val="00410F14"/>
    <w:rsid w:val="00411899"/>
    <w:rsid w:val="004225A3"/>
    <w:rsid w:val="004263A8"/>
    <w:rsid w:val="00432852"/>
    <w:rsid w:val="004703D5"/>
    <w:rsid w:val="00476112"/>
    <w:rsid w:val="00483887"/>
    <w:rsid w:val="00483EB9"/>
    <w:rsid w:val="004A4C9F"/>
    <w:rsid w:val="004B4CB0"/>
    <w:rsid w:val="004D0E6A"/>
    <w:rsid w:val="005114E1"/>
    <w:rsid w:val="0052413F"/>
    <w:rsid w:val="00534FAF"/>
    <w:rsid w:val="00543A79"/>
    <w:rsid w:val="0056745B"/>
    <w:rsid w:val="00573A06"/>
    <w:rsid w:val="00581C6E"/>
    <w:rsid w:val="00590E05"/>
    <w:rsid w:val="005B0CA5"/>
    <w:rsid w:val="005C5191"/>
    <w:rsid w:val="005D3E88"/>
    <w:rsid w:val="005F186B"/>
    <w:rsid w:val="005F736C"/>
    <w:rsid w:val="00601B48"/>
    <w:rsid w:val="006106D8"/>
    <w:rsid w:val="00617EBC"/>
    <w:rsid w:val="006214C7"/>
    <w:rsid w:val="00622A8E"/>
    <w:rsid w:val="006335B1"/>
    <w:rsid w:val="00634ABB"/>
    <w:rsid w:val="0063787B"/>
    <w:rsid w:val="006478A8"/>
    <w:rsid w:val="00650E15"/>
    <w:rsid w:val="006540C2"/>
    <w:rsid w:val="00654211"/>
    <w:rsid w:val="00664CB3"/>
    <w:rsid w:val="006832F0"/>
    <w:rsid w:val="00690917"/>
    <w:rsid w:val="006B2A92"/>
    <w:rsid w:val="006F1D54"/>
    <w:rsid w:val="006F3165"/>
    <w:rsid w:val="006F5E86"/>
    <w:rsid w:val="006F7E50"/>
    <w:rsid w:val="00751625"/>
    <w:rsid w:val="007555B4"/>
    <w:rsid w:val="007855E5"/>
    <w:rsid w:val="00787328"/>
    <w:rsid w:val="00793F33"/>
    <w:rsid w:val="007A32AB"/>
    <w:rsid w:val="007B35B5"/>
    <w:rsid w:val="007E0E7B"/>
    <w:rsid w:val="007E6D46"/>
    <w:rsid w:val="007E78FA"/>
    <w:rsid w:val="008026B7"/>
    <w:rsid w:val="00817BFD"/>
    <w:rsid w:val="00834E5C"/>
    <w:rsid w:val="00840488"/>
    <w:rsid w:val="00847F32"/>
    <w:rsid w:val="00890B7E"/>
    <w:rsid w:val="008B45B2"/>
    <w:rsid w:val="008B46EB"/>
    <w:rsid w:val="008B5776"/>
    <w:rsid w:val="008C1A2C"/>
    <w:rsid w:val="008E7B2C"/>
    <w:rsid w:val="008F49E5"/>
    <w:rsid w:val="00900BCB"/>
    <w:rsid w:val="00901E2D"/>
    <w:rsid w:val="00906F9E"/>
    <w:rsid w:val="00907F49"/>
    <w:rsid w:val="00913683"/>
    <w:rsid w:val="00935766"/>
    <w:rsid w:val="00937928"/>
    <w:rsid w:val="009459F4"/>
    <w:rsid w:val="00947BFD"/>
    <w:rsid w:val="00975F7F"/>
    <w:rsid w:val="009B5237"/>
    <w:rsid w:val="009C3EC5"/>
    <w:rsid w:val="009F368A"/>
    <w:rsid w:val="00A062C3"/>
    <w:rsid w:val="00A16741"/>
    <w:rsid w:val="00A30291"/>
    <w:rsid w:val="00A32E95"/>
    <w:rsid w:val="00A56200"/>
    <w:rsid w:val="00A574CE"/>
    <w:rsid w:val="00A6624C"/>
    <w:rsid w:val="00A83D7F"/>
    <w:rsid w:val="00AA1E1B"/>
    <w:rsid w:val="00B06A2B"/>
    <w:rsid w:val="00B112FD"/>
    <w:rsid w:val="00B70490"/>
    <w:rsid w:val="00B71D00"/>
    <w:rsid w:val="00B82D8E"/>
    <w:rsid w:val="00B844AC"/>
    <w:rsid w:val="00B93A36"/>
    <w:rsid w:val="00B96A9D"/>
    <w:rsid w:val="00BB1ACB"/>
    <w:rsid w:val="00BB2BC8"/>
    <w:rsid w:val="00BC5B6C"/>
    <w:rsid w:val="00BC6142"/>
    <w:rsid w:val="00BE7CE8"/>
    <w:rsid w:val="00C03B53"/>
    <w:rsid w:val="00C50308"/>
    <w:rsid w:val="00C616B8"/>
    <w:rsid w:val="00C724F4"/>
    <w:rsid w:val="00CA31A2"/>
    <w:rsid w:val="00CB791B"/>
    <w:rsid w:val="00CC07E1"/>
    <w:rsid w:val="00D05E1E"/>
    <w:rsid w:val="00D12DA2"/>
    <w:rsid w:val="00D2135E"/>
    <w:rsid w:val="00D21E90"/>
    <w:rsid w:val="00D2670B"/>
    <w:rsid w:val="00D27977"/>
    <w:rsid w:val="00D40FDA"/>
    <w:rsid w:val="00D45A7A"/>
    <w:rsid w:val="00D47786"/>
    <w:rsid w:val="00D6049A"/>
    <w:rsid w:val="00D73193"/>
    <w:rsid w:val="00D929F3"/>
    <w:rsid w:val="00DB0750"/>
    <w:rsid w:val="00DD1F10"/>
    <w:rsid w:val="00DF72AE"/>
    <w:rsid w:val="00E13EE7"/>
    <w:rsid w:val="00E3631C"/>
    <w:rsid w:val="00E712C6"/>
    <w:rsid w:val="00E74AA6"/>
    <w:rsid w:val="00E76C61"/>
    <w:rsid w:val="00E94E05"/>
    <w:rsid w:val="00E970A3"/>
    <w:rsid w:val="00E978A3"/>
    <w:rsid w:val="00EA08DB"/>
    <w:rsid w:val="00ED2E19"/>
    <w:rsid w:val="00EE2E3C"/>
    <w:rsid w:val="00EE5A6B"/>
    <w:rsid w:val="00EE66E9"/>
    <w:rsid w:val="00EF391C"/>
    <w:rsid w:val="00F02A4F"/>
    <w:rsid w:val="00F55620"/>
    <w:rsid w:val="00F678EB"/>
    <w:rsid w:val="00F72363"/>
    <w:rsid w:val="00F74C23"/>
    <w:rsid w:val="00FB05A7"/>
    <w:rsid w:val="00FB2A5B"/>
    <w:rsid w:val="00FC00C5"/>
    <w:rsid w:val="00FD760F"/>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6B2C0EFC-BD89-4019-9368-68E5C0FA17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2020-09-21T01:00:00Z</dcterms:created>
  <dcterms:modified xsi:type="dcterms:W3CDTF">2020-09-22T00:50:00Z</dcterms:modified>
</cp:coreProperties>
</file>