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54CE" w14:textId="26E77B50" w:rsidR="00C30EC3" w:rsidRPr="00066E52" w:rsidRDefault="00C30EC3" w:rsidP="00066E52">
      <w:pPr>
        <w:pStyle w:val="NoSpacing"/>
        <w:rPr>
          <w:b/>
          <w:sz w:val="24"/>
          <w:szCs w:val="24"/>
        </w:rPr>
      </w:pPr>
      <w:r w:rsidRPr="00066E52">
        <w:rPr>
          <w:b/>
          <w:noProof/>
          <w:sz w:val="24"/>
          <w:szCs w:val="24"/>
        </w:rPr>
        <w:drawing>
          <wp:anchor distT="0" distB="0" distL="114300" distR="114300" simplePos="0" relativeHeight="251658240" behindDoc="0" locked="0" layoutInCell="1" allowOverlap="1" wp14:anchorId="11655508" wp14:editId="11655509">
            <wp:simplePos x="2390775" y="457200"/>
            <wp:positionH relativeFrom="margin">
              <wp:align>left</wp:align>
            </wp:positionH>
            <wp:positionV relativeFrom="margin">
              <wp:align>top</wp:align>
            </wp:positionV>
            <wp:extent cx="2112010" cy="938530"/>
            <wp:effectExtent l="0" t="0" r="2540" b="0"/>
            <wp:wrapSquare wrapText="bothSides"/>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938530"/>
                    </a:xfrm>
                    <a:prstGeom prst="rect">
                      <a:avLst/>
                    </a:prstGeom>
                    <a:noFill/>
                    <a:ln>
                      <a:noFill/>
                    </a:ln>
                  </pic:spPr>
                </pic:pic>
              </a:graphicData>
            </a:graphic>
          </wp:anchor>
        </w:drawing>
      </w:r>
      <w:r w:rsidR="00B738D9">
        <w:rPr>
          <w:b/>
          <w:noProof/>
          <w:sz w:val="24"/>
          <w:szCs w:val="24"/>
        </w:rPr>
        <w:t>TAS</w:t>
      </w:r>
      <w:r w:rsidRPr="00066E52">
        <w:rPr>
          <w:b/>
          <w:sz w:val="24"/>
          <w:szCs w:val="24"/>
        </w:rPr>
        <w:t xml:space="preserve"> </w:t>
      </w:r>
      <w:r w:rsidR="00E40925" w:rsidRPr="00066E52">
        <w:rPr>
          <w:b/>
          <w:sz w:val="24"/>
          <w:szCs w:val="24"/>
        </w:rPr>
        <w:t>FACULTY</w:t>
      </w:r>
      <w:r w:rsidR="00066E52" w:rsidRPr="00066E52">
        <w:rPr>
          <w:b/>
          <w:i/>
          <w:sz w:val="24"/>
          <w:szCs w:val="24"/>
        </w:rPr>
        <w:t xml:space="preserve"> </w:t>
      </w:r>
      <w:r w:rsidR="00A2049A" w:rsidRPr="00066E52">
        <w:rPr>
          <w:b/>
          <w:sz w:val="24"/>
          <w:szCs w:val="24"/>
        </w:rPr>
        <w:t xml:space="preserve">ASSESSMENT TASK </w:t>
      </w:r>
      <w:r w:rsidR="00A00DF5">
        <w:rPr>
          <w:b/>
          <w:sz w:val="24"/>
          <w:szCs w:val="24"/>
        </w:rPr>
        <w:t>NOTIFICATION</w:t>
      </w:r>
    </w:p>
    <w:p w14:paraId="116554CF" w14:textId="021D6B95" w:rsidR="00066E52" w:rsidRPr="006E4FED" w:rsidRDefault="00066E52" w:rsidP="00066E52">
      <w:pPr>
        <w:pStyle w:val="NoSpacing"/>
        <w:rPr>
          <w:sz w:val="24"/>
          <w:szCs w:val="24"/>
        </w:rPr>
      </w:pPr>
      <w:r w:rsidRPr="00066E52">
        <w:rPr>
          <w:b/>
          <w:sz w:val="24"/>
          <w:szCs w:val="24"/>
        </w:rPr>
        <w:t>Subject</w:t>
      </w:r>
      <w:r w:rsidR="00474F87">
        <w:rPr>
          <w:b/>
          <w:sz w:val="24"/>
          <w:szCs w:val="24"/>
        </w:rPr>
        <w:t>:</w:t>
      </w:r>
      <w:r w:rsidR="006E4FED">
        <w:rPr>
          <w:b/>
          <w:sz w:val="24"/>
          <w:szCs w:val="24"/>
        </w:rPr>
        <w:t xml:space="preserve"> </w:t>
      </w:r>
      <w:r w:rsidR="0076385D">
        <w:rPr>
          <w:b/>
          <w:sz w:val="24"/>
          <w:szCs w:val="24"/>
        </w:rPr>
        <w:t>Technology (Mandatory)</w:t>
      </w:r>
    </w:p>
    <w:p w14:paraId="116554D0" w14:textId="13573CC8" w:rsidR="00066E52" w:rsidRPr="006E4FED" w:rsidRDefault="00066E52" w:rsidP="00066E52">
      <w:pPr>
        <w:pStyle w:val="NoSpacing"/>
        <w:rPr>
          <w:i/>
          <w:sz w:val="28"/>
          <w:szCs w:val="28"/>
        </w:rPr>
      </w:pPr>
      <w:r>
        <w:rPr>
          <w:b/>
          <w:sz w:val="24"/>
          <w:szCs w:val="24"/>
        </w:rPr>
        <w:t>Task</w:t>
      </w:r>
      <w:r w:rsidR="00474F87">
        <w:rPr>
          <w:b/>
          <w:sz w:val="24"/>
          <w:szCs w:val="24"/>
        </w:rPr>
        <w:t>:</w:t>
      </w:r>
      <w:r w:rsidR="0076385D">
        <w:rPr>
          <w:b/>
          <w:sz w:val="24"/>
          <w:szCs w:val="24"/>
        </w:rPr>
        <w:t xml:space="preserve"> </w:t>
      </w:r>
      <w:r w:rsidR="00DF3E36">
        <w:rPr>
          <w:b/>
          <w:sz w:val="24"/>
          <w:szCs w:val="24"/>
        </w:rPr>
        <w:t>STEM Fundamentals Report</w:t>
      </w:r>
    </w:p>
    <w:p w14:paraId="116554D1" w14:textId="160BBBD6" w:rsidR="00E40925" w:rsidRDefault="00A2049A" w:rsidP="0086505B">
      <w:pPr>
        <w:rPr>
          <w:rFonts w:cs="Arial"/>
          <w:b/>
          <w:sz w:val="24"/>
          <w:szCs w:val="24"/>
        </w:rPr>
      </w:pPr>
      <w:r w:rsidRPr="0015145F">
        <w:rPr>
          <w:rFonts w:cs="Arial"/>
          <w:b/>
          <w:sz w:val="24"/>
          <w:szCs w:val="24"/>
        </w:rPr>
        <w:t>Stage</w:t>
      </w:r>
      <w:r w:rsidR="00474F87">
        <w:rPr>
          <w:rFonts w:cs="Arial"/>
          <w:b/>
          <w:sz w:val="24"/>
          <w:szCs w:val="24"/>
        </w:rPr>
        <w:t>:</w:t>
      </w:r>
      <w:r w:rsidRPr="0015145F">
        <w:rPr>
          <w:rFonts w:cs="Arial"/>
          <w:b/>
          <w:sz w:val="24"/>
          <w:szCs w:val="24"/>
        </w:rPr>
        <w:t xml:space="preserve"> </w:t>
      </w:r>
      <w:r w:rsidR="00C30EC3" w:rsidRPr="0015145F">
        <w:rPr>
          <w:rFonts w:cs="Arial"/>
          <w:b/>
          <w:sz w:val="24"/>
          <w:szCs w:val="24"/>
        </w:rPr>
        <w:tab/>
      </w:r>
      <w:r w:rsidR="00DF3E36">
        <w:rPr>
          <w:rFonts w:cs="Arial"/>
          <w:b/>
          <w:sz w:val="24"/>
          <w:szCs w:val="24"/>
        </w:rPr>
        <w:t>5</w:t>
      </w:r>
      <w:r w:rsidR="00C30EC3" w:rsidRPr="0015145F">
        <w:rPr>
          <w:rFonts w:cs="Arial"/>
          <w:b/>
          <w:sz w:val="24"/>
          <w:szCs w:val="24"/>
        </w:rPr>
        <w:tab/>
      </w:r>
      <w:r w:rsidR="00C30EC3" w:rsidRPr="0015145F">
        <w:rPr>
          <w:rFonts w:cs="Arial"/>
          <w:b/>
          <w:sz w:val="24"/>
          <w:szCs w:val="24"/>
        </w:rPr>
        <w:tab/>
        <w:t>Year</w:t>
      </w:r>
      <w:r w:rsidR="00474F87">
        <w:rPr>
          <w:rFonts w:cs="Arial"/>
          <w:b/>
          <w:sz w:val="24"/>
          <w:szCs w:val="24"/>
        </w:rPr>
        <w:t>:</w:t>
      </w:r>
      <w:r w:rsidR="00AA6960">
        <w:rPr>
          <w:rFonts w:cs="Arial"/>
          <w:b/>
          <w:sz w:val="24"/>
          <w:szCs w:val="24"/>
        </w:rPr>
        <w:tab/>
      </w:r>
      <w:r w:rsidR="00DF3E36">
        <w:rPr>
          <w:rFonts w:cs="Arial"/>
          <w:b/>
          <w:sz w:val="24"/>
          <w:szCs w:val="24"/>
        </w:rPr>
        <w:t>9</w:t>
      </w:r>
      <w:r w:rsidR="00AA6960">
        <w:rPr>
          <w:rFonts w:cs="Arial"/>
          <w:b/>
          <w:sz w:val="24"/>
          <w:szCs w:val="24"/>
        </w:rPr>
        <w:tab/>
      </w:r>
    </w:p>
    <w:p w14:paraId="116554D2" w14:textId="77777777" w:rsidR="00D23669" w:rsidRPr="0015145F" w:rsidRDefault="00D23669" w:rsidP="0086505B">
      <w:pPr>
        <w:rPr>
          <w:rFonts w:cs="Arial"/>
          <w:b/>
          <w:sz w:val="24"/>
          <w:szCs w:val="24"/>
        </w:rPr>
      </w:pPr>
    </w:p>
    <w:tbl>
      <w:tblPr>
        <w:tblStyle w:val="TableGrid"/>
        <w:tblW w:w="0" w:type="auto"/>
        <w:tblLook w:val="04A0" w:firstRow="1" w:lastRow="0" w:firstColumn="1" w:lastColumn="0" w:noHBand="0" w:noVBand="1"/>
      </w:tblPr>
      <w:tblGrid>
        <w:gridCol w:w="10309"/>
      </w:tblGrid>
      <w:tr w:rsidR="00E40925" w:rsidRPr="000559C1" w14:paraId="116554D4" w14:textId="77777777" w:rsidTr="003230BA">
        <w:trPr>
          <w:trHeight w:val="169"/>
        </w:trPr>
        <w:tc>
          <w:tcPr>
            <w:tcW w:w="10309" w:type="dxa"/>
            <w:shd w:val="clear" w:color="auto" w:fill="000000" w:themeFill="text1"/>
          </w:tcPr>
          <w:p w14:paraId="116554D3" w14:textId="77777777" w:rsidR="00E40925" w:rsidRPr="000559C1" w:rsidRDefault="00646813" w:rsidP="00E40925">
            <w:pPr>
              <w:rPr>
                <w:rFonts w:cs="Arial"/>
                <w:color w:val="FFFFFF" w:themeColor="background1"/>
              </w:rPr>
            </w:pPr>
            <w:r w:rsidRPr="000559C1">
              <w:rPr>
                <w:rFonts w:cs="Arial"/>
                <w:color w:val="FFFFFF" w:themeColor="background1"/>
              </w:rPr>
              <w:t>TOPIC/MODULE</w:t>
            </w:r>
            <w:r w:rsidR="00A00DF5">
              <w:rPr>
                <w:rFonts w:cs="Arial"/>
                <w:color w:val="FFFFFF" w:themeColor="background1"/>
              </w:rPr>
              <w:t>/UNIT OF WORK</w:t>
            </w:r>
            <w:r w:rsidRPr="000559C1">
              <w:rPr>
                <w:rFonts w:cs="Arial"/>
                <w:color w:val="FFFFFF" w:themeColor="background1"/>
              </w:rPr>
              <w:t>:</w:t>
            </w:r>
          </w:p>
        </w:tc>
      </w:tr>
    </w:tbl>
    <w:p w14:paraId="116554D6" w14:textId="57BC735B" w:rsidR="0008130E" w:rsidRDefault="00CF1C6A" w:rsidP="00B738D9">
      <w:pPr>
        <w:pStyle w:val="NoSpacing"/>
        <w:jc w:val="center"/>
      </w:pPr>
      <w:r>
        <w:t>FiFi Mechatronics Collaborative Design Report</w:t>
      </w:r>
    </w:p>
    <w:p w14:paraId="116554D7" w14:textId="77777777" w:rsidR="00F22175" w:rsidRPr="000559C1" w:rsidRDefault="00F22175" w:rsidP="00836FAB">
      <w:pPr>
        <w:pStyle w:val="NoSpacing"/>
      </w:pPr>
    </w:p>
    <w:tbl>
      <w:tblPr>
        <w:tblStyle w:val="TableGrid"/>
        <w:tblW w:w="0" w:type="auto"/>
        <w:tblLook w:val="04A0" w:firstRow="1" w:lastRow="0" w:firstColumn="1" w:lastColumn="0" w:noHBand="0" w:noVBand="1"/>
      </w:tblPr>
      <w:tblGrid>
        <w:gridCol w:w="10339"/>
      </w:tblGrid>
      <w:tr w:rsidR="00646813" w:rsidRPr="000559C1" w14:paraId="116554D9" w14:textId="77777777" w:rsidTr="003230BA">
        <w:trPr>
          <w:trHeight w:val="224"/>
        </w:trPr>
        <w:tc>
          <w:tcPr>
            <w:tcW w:w="10339" w:type="dxa"/>
            <w:shd w:val="clear" w:color="auto" w:fill="000000" w:themeFill="text1"/>
          </w:tcPr>
          <w:p w14:paraId="116554D8" w14:textId="77777777" w:rsidR="00646813" w:rsidRPr="000559C1" w:rsidRDefault="00646813" w:rsidP="00A2049A">
            <w:pPr>
              <w:rPr>
                <w:rFonts w:cs="Arial"/>
                <w:color w:val="FFFFFF" w:themeColor="background1"/>
              </w:rPr>
            </w:pPr>
            <w:r w:rsidRPr="000559C1">
              <w:rPr>
                <w:rFonts w:cs="Arial"/>
                <w:color w:val="FFFFFF" w:themeColor="background1"/>
              </w:rPr>
              <w:t>WEIGHTING</w:t>
            </w:r>
            <w:r w:rsidR="00A00DF5">
              <w:rPr>
                <w:rFonts w:cs="Arial"/>
                <w:color w:val="FFFFFF" w:themeColor="background1"/>
              </w:rPr>
              <w:t xml:space="preserve"> (AS PER ASSESSMENT SCHEDULE)</w:t>
            </w:r>
            <w:r w:rsidRPr="000559C1">
              <w:rPr>
                <w:rFonts w:cs="Arial"/>
                <w:color w:val="FFFFFF" w:themeColor="background1"/>
              </w:rPr>
              <w:t>:</w:t>
            </w:r>
          </w:p>
        </w:tc>
      </w:tr>
    </w:tbl>
    <w:p w14:paraId="175830FC" w14:textId="27013154" w:rsidR="0076385D" w:rsidRDefault="00DF3E36" w:rsidP="00B738D9">
      <w:pPr>
        <w:pStyle w:val="NoSpacing"/>
        <w:jc w:val="center"/>
      </w:pPr>
      <w:r>
        <w:t>2</w:t>
      </w:r>
      <w:r w:rsidR="0076385D">
        <w:t>5%</w:t>
      </w:r>
    </w:p>
    <w:p w14:paraId="116554DB" w14:textId="77777777" w:rsidR="0008130E" w:rsidRPr="000559C1" w:rsidRDefault="0008130E" w:rsidP="00836FAB">
      <w:pPr>
        <w:pStyle w:val="NoSpacing"/>
      </w:pPr>
    </w:p>
    <w:tbl>
      <w:tblPr>
        <w:tblStyle w:val="TableGrid"/>
        <w:tblW w:w="0" w:type="auto"/>
        <w:tblLook w:val="04A0" w:firstRow="1" w:lastRow="0" w:firstColumn="1" w:lastColumn="0" w:noHBand="0" w:noVBand="1"/>
      </w:tblPr>
      <w:tblGrid>
        <w:gridCol w:w="10384"/>
      </w:tblGrid>
      <w:tr w:rsidR="00646813" w:rsidRPr="000559C1" w14:paraId="116554DD" w14:textId="77777777" w:rsidTr="003230BA">
        <w:trPr>
          <w:trHeight w:val="252"/>
        </w:trPr>
        <w:tc>
          <w:tcPr>
            <w:tcW w:w="10384" w:type="dxa"/>
            <w:shd w:val="clear" w:color="auto" w:fill="000000" w:themeFill="text1"/>
          </w:tcPr>
          <w:p w14:paraId="116554DC" w14:textId="77777777" w:rsidR="00646813" w:rsidRPr="000559C1" w:rsidRDefault="00646813" w:rsidP="00A2049A">
            <w:pPr>
              <w:rPr>
                <w:rFonts w:cs="Arial"/>
                <w:color w:val="FFFFFF" w:themeColor="background1"/>
              </w:rPr>
            </w:pPr>
            <w:r w:rsidRPr="000559C1">
              <w:rPr>
                <w:rFonts w:cs="Arial"/>
                <w:color w:val="FFFFFF" w:themeColor="background1"/>
              </w:rPr>
              <w:t>DUE DATE:</w:t>
            </w:r>
          </w:p>
        </w:tc>
      </w:tr>
    </w:tbl>
    <w:p w14:paraId="3C4CE53D" w14:textId="1A3FCB8E" w:rsidR="0076385D" w:rsidRDefault="00281B1E" w:rsidP="00B738D9">
      <w:pPr>
        <w:pStyle w:val="NoSpacing"/>
        <w:jc w:val="center"/>
      </w:pPr>
      <w:r>
        <w:t xml:space="preserve">Term </w:t>
      </w:r>
      <w:r w:rsidR="00CF1C6A">
        <w:t xml:space="preserve">3, </w:t>
      </w:r>
      <w:r>
        <w:t xml:space="preserve">Week </w:t>
      </w:r>
      <w:r w:rsidR="00CF1C6A">
        <w:t>10</w:t>
      </w:r>
    </w:p>
    <w:p w14:paraId="6D03178B" w14:textId="77777777" w:rsidR="0076385D" w:rsidRPr="000559C1" w:rsidRDefault="0076385D" w:rsidP="00836FAB">
      <w:pPr>
        <w:pStyle w:val="NoSpacing"/>
      </w:pPr>
    </w:p>
    <w:tbl>
      <w:tblPr>
        <w:tblStyle w:val="TableGrid"/>
        <w:tblW w:w="0" w:type="auto"/>
        <w:tblLook w:val="04A0" w:firstRow="1" w:lastRow="0" w:firstColumn="1" w:lastColumn="0" w:noHBand="0" w:noVBand="1"/>
      </w:tblPr>
      <w:tblGrid>
        <w:gridCol w:w="10414"/>
      </w:tblGrid>
      <w:tr w:rsidR="00646813" w:rsidRPr="000559C1" w14:paraId="116554E0" w14:textId="77777777" w:rsidTr="003230BA">
        <w:trPr>
          <w:trHeight w:val="245"/>
        </w:trPr>
        <w:tc>
          <w:tcPr>
            <w:tcW w:w="10414" w:type="dxa"/>
            <w:shd w:val="clear" w:color="auto" w:fill="000000" w:themeFill="text1"/>
          </w:tcPr>
          <w:p w14:paraId="116554DF" w14:textId="77777777" w:rsidR="00646813" w:rsidRPr="000559C1" w:rsidRDefault="00646813" w:rsidP="00A2049A">
            <w:pPr>
              <w:rPr>
                <w:rFonts w:cs="Arial"/>
                <w:color w:val="FFFFFF" w:themeColor="background1"/>
              </w:rPr>
            </w:pPr>
            <w:r w:rsidRPr="000559C1">
              <w:rPr>
                <w:rFonts w:cs="Arial"/>
                <w:color w:val="FFFFFF" w:themeColor="background1"/>
              </w:rPr>
              <w:t>TIME ALLOWED:</w:t>
            </w:r>
          </w:p>
        </w:tc>
      </w:tr>
    </w:tbl>
    <w:p w14:paraId="116554E1" w14:textId="16B11EE6" w:rsidR="00646813" w:rsidRDefault="00165063" w:rsidP="00B738D9">
      <w:pPr>
        <w:pStyle w:val="NoSpacing"/>
        <w:jc w:val="center"/>
      </w:pPr>
      <w:r>
        <w:t>10</w:t>
      </w:r>
      <w:r w:rsidR="0076385D">
        <w:t xml:space="preserve"> weeks</w:t>
      </w:r>
    </w:p>
    <w:p w14:paraId="3E0CFA66" w14:textId="77777777" w:rsidR="0076385D" w:rsidRPr="000559C1" w:rsidRDefault="0076385D" w:rsidP="00836FAB">
      <w:pPr>
        <w:pStyle w:val="NoSpacing"/>
      </w:pPr>
    </w:p>
    <w:tbl>
      <w:tblPr>
        <w:tblStyle w:val="TableGrid"/>
        <w:tblW w:w="0" w:type="auto"/>
        <w:tblLook w:val="04A0" w:firstRow="1" w:lastRow="0" w:firstColumn="1" w:lastColumn="0" w:noHBand="0" w:noVBand="1"/>
      </w:tblPr>
      <w:tblGrid>
        <w:gridCol w:w="10456"/>
      </w:tblGrid>
      <w:tr w:rsidR="00646813" w:rsidRPr="000559C1" w14:paraId="116554E3" w14:textId="77777777" w:rsidTr="003230BA">
        <w:trPr>
          <w:trHeight w:val="184"/>
        </w:trPr>
        <w:tc>
          <w:tcPr>
            <w:tcW w:w="10456" w:type="dxa"/>
            <w:shd w:val="clear" w:color="auto" w:fill="000000" w:themeFill="text1"/>
          </w:tcPr>
          <w:p w14:paraId="116554E2" w14:textId="77777777" w:rsidR="00646813" w:rsidRPr="000559C1" w:rsidRDefault="00646813" w:rsidP="00A2049A">
            <w:pPr>
              <w:rPr>
                <w:rFonts w:cs="Arial"/>
                <w:color w:val="FFFFFF" w:themeColor="background1"/>
              </w:rPr>
            </w:pPr>
            <w:r w:rsidRPr="000559C1">
              <w:rPr>
                <w:rFonts w:cs="Arial"/>
                <w:color w:val="FFFFFF" w:themeColor="background1"/>
              </w:rPr>
              <w:t>OUTCOMES:</w:t>
            </w:r>
          </w:p>
        </w:tc>
      </w:tr>
    </w:tbl>
    <w:p w14:paraId="1B75C518" w14:textId="3FB9F8A9" w:rsidR="0076385D" w:rsidRDefault="0076385D" w:rsidP="00836FAB">
      <w:pPr>
        <w:pStyle w:val="NoSpacing"/>
      </w:pPr>
    </w:p>
    <w:p w14:paraId="770EEB15" w14:textId="0142EB6D" w:rsidR="00DF3E36" w:rsidRDefault="00CF1C6A" w:rsidP="00DF3E36">
      <w:pPr>
        <w:pStyle w:val="NoSpacing"/>
        <w:jc w:val="center"/>
      </w:pPr>
      <w:r>
        <w:t>5.1.1, 5.4.1, 5.4.2, 5.6.2, 5.8</w:t>
      </w:r>
      <w:r w:rsidR="00A9790B">
        <w:t>.1</w:t>
      </w:r>
    </w:p>
    <w:p w14:paraId="5BF476B1" w14:textId="77777777" w:rsidR="00DF3E36" w:rsidRPr="000559C1" w:rsidRDefault="00DF3E36" w:rsidP="00836FAB">
      <w:pPr>
        <w:pStyle w:val="NoSpacing"/>
      </w:pPr>
    </w:p>
    <w:tbl>
      <w:tblPr>
        <w:tblStyle w:val="TableGrid"/>
        <w:tblW w:w="0" w:type="auto"/>
        <w:tblLook w:val="04A0" w:firstRow="1" w:lastRow="0" w:firstColumn="1" w:lastColumn="0" w:noHBand="0" w:noVBand="1"/>
      </w:tblPr>
      <w:tblGrid>
        <w:gridCol w:w="10456"/>
      </w:tblGrid>
      <w:tr w:rsidR="00646813" w:rsidRPr="000559C1" w14:paraId="116554E6" w14:textId="77777777" w:rsidTr="003230BA">
        <w:trPr>
          <w:trHeight w:val="70"/>
        </w:trPr>
        <w:tc>
          <w:tcPr>
            <w:tcW w:w="10456" w:type="dxa"/>
            <w:shd w:val="clear" w:color="auto" w:fill="000000" w:themeFill="text1"/>
          </w:tcPr>
          <w:p w14:paraId="116554E5" w14:textId="77777777" w:rsidR="00646813" w:rsidRPr="000559C1" w:rsidRDefault="00A00DF5" w:rsidP="00A00DF5">
            <w:pPr>
              <w:rPr>
                <w:rFonts w:cs="Arial"/>
                <w:color w:val="FFFFFF" w:themeColor="background1"/>
              </w:rPr>
            </w:pPr>
            <w:r>
              <w:rPr>
                <w:rFonts w:cs="Arial"/>
                <w:color w:val="FFFFFF" w:themeColor="background1"/>
              </w:rPr>
              <w:t xml:space="preserve">OUTLINE OF </w:t>
            </w:r>
            <w:r w:rsidR="00646813" w:rsidRPr="000559C1">
              <w:rPr>
                <w:rFonts w:cs="Arial"/>
                <w:color w:val="FFFFFF" w:themeColor="background1"/>
              </w:rPr>
              <w:t>TASK</w:t>
            </w:r>
            <w:r w:rsidR="00A2049A" w:rsidRPr="000559C1">
              <w:rPr>
                <w:rFonts w:cs="Arial"/>
                <w:color w:val="FFFFFF" w:themeColor="background1"/>
              </w:rPr>
              <w:t>:</w:t>
            </w:r>
          </w:p>
        </w:tc>
      </w:tr>
    </w:tbl>
    <w:p w14:paraId="116554E7" w14:textId="77777777" w:rsidR="00646813" w:rsidRDefault="00646813" w:rsidP="00836FAB">
      <w:pPr>
        <w:pStyle w:val="NoSpacing"/>
      </w:pPr>
    </w:p>
    <w:p w14:paraId="564D08B5" w14:textId="10529197" w:rsidR="0076385D" w:rsidRDefault="00A66853" w:rsidP="00B738D9">
      <w:pPr>
        <w:rPr>
          <w:rFonts w:cstheme="minorHAnsi"/>
        </w:rPr>
      </w:pPr>
      <w:r>
        <w:rPr>
          <w:rFonts w:cstheme="minorHAnsi"/>
        </w:rPr>
        <w:t xml:space="preserve">During the </w:t>
      </w:r>
      <w:r w:rsidR="00CF1C6A">
        <w:rPr>
          <w:rFonts w:cstheme="minorHAnsi"/>
        </w:rPr>
        <w:t xml:space="preserve">Mechatronics Find It Fix It (FiFi) </w:t>
      </w:r>
      <w:r>
        <w:rPr>
          <w:rFonts w:cstheme="minorHAnsi"/>
        </w:rPr>
        <w:t xml:space="preserve">task, students </w:t>
      </w:r>
      <w:r w:rsidR="00CF1C6A">
        <w:rPr>
          <w:rFonts w:cstheme="minorHAnsi"/>
        </w:rPr>
        <w:t>complete an engineering report that reflects on the science, technology, engineering and mathematics explored during the project.</w:t>
      </w:r>
      <w:r>
        <w:rPr>
          <w:rFonts w:cstheme="minorHAnsi"/>
        </w:rPr>
        <w:t xml:space="preserve"> The </w:t>
      </w:r>
      <w:r w:rsidR="00944017">
        <w:rPr>
          <w:rFonts w:cstheme="minorHAnsi"/>
        </w:rPr>
        <w:t>reports</w:t>
      </w:r>
      <w:r>
        <w:rPr>
          <w:rFonts w:cstheme="minorHAnsi"/>
        </w:rPr>
        <w:t xml:space="preserve"> are </w:t>
      </w:r>
      <w:r w:rsidR="007C7511">
        <w:rPr>
          <w:rFonts w:cstheme="minorHAnsi"/>
        </w:rPr>
        <w:t>assessed</w:t>
      </w:r>
      <w:r>
        <w:rPr>
          <w:rFonts w:cstheme="minorHAnsi"/>
        </w:rPr>
        <w:t xml:space="preserve"> </w:t>
      </w:r>
      <w:r w:rsidR="007C7511">
        <w:rPr>
          <w:rFonts w:cstheme="minorHAnsi"/>
        </w:rPr>
        <w:t>as follows</w:t>
      </w:r>
      <w:r>
        <w:rPr>
          <w:rFonts w:cstheme="minorHAnsi"/>
        </w:rPr>
        <w:t>:</w:t>
      </w:r>
    </w:p>
    <w:p w14:paraId="0E5880C1" w14:textId="31AB9ABC" w:rsidR="00A66853" w:rsidRPr="007C7511" w:rsidRDefault="00A66853" w:rsidP="007C7511">
      <w:pPr>
        <w:pStyle w:val="ListParagraph"/>
        <w:numPr>
          <w:ilvl w:val="0"/>
          <w:numId w:val="8"/>
        </w:numPr>
        <w:spacing w:line="360" w:lineRule="auto"/>
        <w:rPr>
          <w:rFonts w:cstheme="minorHAnsi"/>
        </w:rPr>
      </w:pPr>
      <w:r w:rsidRPr="007C7511">
        <w:rPr>
          <w:rFonts w:cstheme="minorHAnsi"/>
        </w:rPr>
        <w:t xml:space="preserve">Student </w:t>
      </w:r>
      <w:r w:rsidR="00944017">
        <w:rPr>
          <w:rFonts w:cstheme="minorHAnsi"/>
        </w:rPr>
        <w:t xml:space="preserve">describes sensors and how they are used in mechatronic systems. </w:t>
      </w:r>
    </w:p>
    <w:p w14:paraId="6E5C8603" w14:textId="23FB17A0" w:rsidR="00A66853" w:rsidRDefault="00A66853" w:rsidP="007C7511">
      <w:pPr>
        <w:pStyle w:val="ListParagraph"/>
        <w:numPr>
          <w:ilvl w:val="0"/>
          <w:numId w:val="8"/>
        </w:numPr>
        <w:spacing w:line="360" w:lineRule="auto"/>
        <w:rPr>
          <w:rFonts w:cstheme="minorHAnsi"/>
        </w:rPr>
      </w:pPr>
      <w:r w:rsidRPr="007C7511">
        <w:rPr>
          <w:rFonts w:cstheme="minorHAnsi"/>
        </w:rPr>
        <w:t xml:space="preserve">Students describe the problems they </w:t>
      </w:r>
      <w:r w:rsidR="00944017">
        <w:rPr>
          <w:rFonts w:cstheme="minorHAnsi"/>
        </w:rPr>
        <w:t>solved during the project that were solved using logical systems or mathematical analysis.</w:t>
      </w:r>
    </w:p>
    <w:p w14:paraId="53A5B98E" w14:textId="3EE27606" w:rsidR="007C7511" w:rsidRDefault="00944017" w:rsidP="007C7511">
      <w:pPr>
        <w:pStyle w:val="ListParagraph"/>
        <w:numPr>
          <w:ilvl w:val="0"/>
          <w:numId w:val="8"/>
        </w:numPr>
        <w:spacing w:line="360" w:lineRule="auto"/>
        <w:rPr>
          <w:rFonts w:cstheme="minorHAnsi"/>
        </w:rPr>
      </w:pPr>
      <w:r>
        <w:rPr>
          <w:rFonts w:cstheme="minorHAnsi"/>
        </w:rPr>
        <w:t>Provides evidence of other team members working mathematically or scientifically</w:t>
      </w:r>
      <w:r w:rsidR="007C7511" w:rsidRPr="007C7511">
        <w:rPr>
          <w:rFonts w:cstheme="minorHAnsi"/>
        </w:rPr>
        <w:t>.</w:t>
      </w:r>
    </w:p>
    <w:p w14:paraId="7C88060D" w14:textId="141E2E83" w:rsidR="00A66853" w:rsidRPr="007C7511" w:rsidRDefault="00944017" w:rsidP="007C7511">
      <w:pPr>
        <w:pStyle w:val="ListParagraph"/>
        <w:numPr>
          <w:ilvl w:val="0"/>
          <w:numId w:val="8"/>
        </w:numPr>
        <w:spacing w:line="360" w:lineRule="auto"/>
        <w:rPr>
          <w:rFonts w:cstheme="minorHAnsi"/>
        </w:rPr>
      </w:pPr>
      <w:r>
        <w:rPr>
          <w:rFonts w:cstheme="minorHAnsi"/>
        </w:rPr>
        <w:t>Students describe the contribution their solution would make to solve local problems.</w:t>
      </w:r>
    </w:p>
    <w:tbl>
      <w:tblPr>
        <w:tblStyle w:val="TableGrid"/>
        <w:tblW w:w="0" w:type="auto"/>
        <w:tblLook w:val="04A0" w:firstRow="1" w:lastRow="0" w:firstColumn="1" w:lastColumn="0" w:noHBand="0" w:noVBand="1"/>
      </w:tblPr>
      <w:tblGrid>
        <w:gridCol w:w="10489"/>
      </w:tblGrid>
      <w:tr w:rsidR="00646813" w:rsidRPr="000559C1" w14:paraId="116554E9" w14:textId="77777777" w:rsidTr="003230BA">
        <w:trPr>
          <w:trHeight w:val="135"/>
        </w:trPr>
        <w:tc>
          <w:tcPr>
            <w:tcW w:w="10489" w:type="dxa"/>
            <w:shd w:val="clear" w:color="auto" w:fill="000000" w:themeFill="text1"/>
          </w:tcPr>
          <w:p w14:paraId="116554E8" w14:textId="77777777" w:rsidR="00646813" w:rsidRPr="000D2374" w:rsidRDefault="00F74A1C" w:rsidP="00A2049A">
            <w:pPr>
              <w:rPr>
                <w:rFonts w:ascii="Calibri" w:hAnsi="Calibri"/>
              </w:rPr>
            </w:pPr>
            <w:r w:rsidRPr="000D2374">
              <w:rPr>
                <w:rFonts w:ascii="Calibri" w:hAnsi="Calibri"/>
              </w:rPr>
              <w:t>ADDITIONAL INFORMATION</w:t>
            </w:r>
            <w:r w:rsidR="00A00DF5">
              <w:rPr>
                <w:rFonts w:ascii="Calibri" w:hAnsi="Calibri"/>
              </w:rPr>
              <w:t xml:space="preserve"> &amp; CAMPUS ASSESSMENT POLICY</w:t>
            </w:r>
            <w:r w:rsidRPr="000D2374">
              <w:rPr>
                <w:rFonts w:ascii="Calibri" w:hAnsi="Calibri"/>
              </w:rPr>
              <w:t>:</w:t>
            </w:r>
          </w:p>
        </w:tc>
      </w:tr>
    </w:tbl>
    <w:p w14:paraId="116554EA" w14:textId="77777777" w:rsidR="00646813" w:rsidRDefault="00646813" w:rsidP="00836FAB">
      <w:pPr>
        <w:pStyle w:val="NoSpacing"/>
      </w:pPr>
    </w:p>
    <w:p w14:paraId="116554EB" w14:textId="77777777" w:rsidR="00C61C43" w:rsidRDefault="00C61C43" w:rsidP="00C61C43">
      <w:pPr>
        <w:pStyle w:val="NoSpacing"/>
        <w:rPr>
          <w:sz w:val="20"/>
        </w:rPr>
      </w:pPr>
      <w:r w:rsidRPr="008D64BC">
        <w:rPr>
          <w:sz w:val="20"/>
        </w:rPr>
        <w:t xml:space="preserve">This is a formal assessment item. Absence due to </w:t>
      </w:r>
      <w:r w:rsidRPr="003A7BB9">
        <w:rPr>
          <w:sz w:val="20"/>
          <w:szCs w:val="20"/>
        </w:rPr>
        <w:t>illness</w:t>
      </w:r>
      <w:r w:rsidR="003A7BB9" w:rsidRPr="003A7BB9">
        <w:rPr>
          <w:sz w:val="20"/>
          <w:szCs w:val="20"/>
        </w:rPr>
        <w:t>, funeral, family situation, etc.</w:t>
      </w:r>
      <w:r w:rsidRPr="003A7BB9">
        <w:rPr>
          <w:sz w:val="20"/>
          <w:szCs w:val="20"/>
        </w:rPr>
        <w:t xml:space="preserve"> must</w:t>
      </w:r>
      <w:r w:rsidRPr="008D64BC">
        <w:rPr>
          <w:sz w:val="20"/>
        </w:rPr>
        <w:t xml:space="preserve"> be supported by a medical certificate, presented to the Head Teacher on the first day of your return to school, irrespective of your timetable for this subject. You must be prepared to attempt the task on the first day of your return to school – i.e. when your medical certificate expires.</w:t>
      </w:r>
    </w:p>
    <w:p w14:paraId="116554EC" w14:textId="77777777" w:rsidR="00C61C43" w:rsidRPr="008D64BC" w:rsidRDefault="00C61C43" w:rsidP="00C61C43">
      <w:pPr>
        <w:pStyle w:val="NoSpacing"/>
        <w:rPr>
          <w:sz w:val="20"/>
        </w:rPr>
      </w:pPr>
    </w:p>
    <w:p w14:paraId="116554ED" w14:textId="77777777" w:rsidR="00C61C43" w:rsidRPr="008D64BC" w:rsidRDefault="00C61C43" w:rsidP="00C61C43">
      <w:pPr>
        <w:pStyle w:val="NoSpacing"/>
        <w:rPr>
          <w:sz w:val="20"/>
        </w:rPr>
      </w:pPr>
      <w:r w:rsidRPr="002F14E6">
        <w:rPr>
          <w:b/>
          <w:sz w:val="20"/>
        </w:rPr>
        <w:t>Penalties for unacceptable late submission and non-attempt of assessment</w:t>
      </w:r>
      <w:r w:rsidRPr="008D64BC">
        <w:rPr>
          <w:sz w:val="20"/>
        </w:rPr>
        <w:t xml:space="preserve"> are as follows: One day late- 10% of total mark; Two days late- 20% of total mark; Three days late- 30% of total mark; Four days late- 40% of total mark; Five days late- 50% of total mark; More than five days late- mark of zero. If the work has not been submitted after a week the student</w:t>
      </w:r>
      <w:r>
        <w:rPr>
          <w:sz w:val="20"/>
        </w:rPr>
        <w:t>/s</w:t>
      </w:r>
      <w:r w:rsidRPr="008D64BC">
        <w:rPr>
          <w:sz w:val="20"/>
        </w:rPr>
        <w:t xml:space="preserve"> </w:t>
      </w:r>
      <w:r>
        <w:rPr>
          <w:sz w:val="20"/>
        </w:rPr>
        <w:t>involved</w:t>
      </w:r>
      <w:r w:rsidRPr="008D64BC">
        <w:rPr>
          <w:sz w:val="20"/>
        </w:rPr>
        <w:t xml:space="preserve"> will re-attempt the task</w:t>
      </w:r>
      <w:r>
        <w:rPr>
          <w:sz w:val="20"/>
        </w:rPr>
        <w:t xml:space="preserve"> in order to meet course outcomes</w:t>
      </w:r>
      <w:r w:rsidRPr="008D64BC">
        <w:rPr>
          <w:sz w:val="20"/>
        </w:rPr>
        <w:t>.</w:t>
      </w:r>
    </w:p>
    <w:p w14:paraId="116554EE" w14:textId="77777777" w:rsidR="00C61C43" w:rsidRDefault="00C61C43" w:rsidP="00C61C43">
      <w:pPr>
        <w:pStyle w:val="NoSpacing"/>
        <w:rPr>
          <w:sz w:val="20"/>
        </w:rPr>
      </w:pPr>
    </w:p>
    <w:p w14:paraId="116554EF" w14:textId="77777777" w:rsidR="00C61C43" w:rsidRPr="002F14E6" w:rsidRDefault="00C61C43" w:rsidP="00C61C43">
      <w:pPr>
        <w:pStyle w:val="NoSpacing"/>
        <w:rPr>
          <w:b/>
          <w:sz w:val="20"/>
        </w:rPr>
      </w:pPr>
      <w:r w:rsidRPr="002F14E6">
        <w:rPr>
          <w:b/>
          <w:sz w:val="20"/>
        </w:rPr>
        <w:t>If plagiarism is evident an automatic mark of zero will be given and the student/s involved will re-attempt the assessment.</w:t>
      </w:r>
    </w:p>
    <w:p w14:paraId="116554F0" w14:textId="77777777" w:rsidR="00C61C43" w:rsidRDefault="00C61C43" w:rsidP="00C61C43">
      <w:pPr>
        <w:pStyle w:val="NoSpacing"/>
        <w:rPr>
          <w:sz w:val="20"/>
        </w:rPr>
      </w:pPr>
    </w:p>
    <w:p w14:paraId="2D8D016C" w14:textId="369E3812" w:rsidR="00ED3D30" w:rsidRDefault="00C61C43" w:rsidP="00836FAB">
      <w:pPr>
        <w:pStyle w:val="NoSpacing"/>
        <w:rPr>
          <w:b/>
          <w:sz w:val="20"/>
          <w:szCs w:val="20"/>
        </w:rPr>
      </w:pPr>
      <w:r w:rsidRPr="008D64BC">
        <w:rPr>
          <w:sz w:val="20"/>
        </w:rPr>
        <w:t>If the assessment is a serious non-attempt or non-attempt noted by both the Teacher and Head Teacher the student will receive zero and will re-attempt the assessment</w:t>
      </w:r>
      <w:r>
        <w:rPr>
          <w:sz w:val="20"/>
        </w:rPr>
        <w:t xml:space="preserve"> in order to meet course outcomes</w:t>
      </w:r>
      <w:r w:rsidRPr="008D64BC">
        <w:rPr>
          <w:sz w:val="20"/>
        </w:rPr>
        <w:t>.</w:t>
      </w:r>
      <w:r>
        <w:rPr>
          <w:sz w:val="20"/>
        </w:rPr>
        <w:t xml:space="preserve"> </w:t>
      </w:r>
      <w:r>
        <w:rPr>
          <w:sz w:val="20"/>
          <w:szCs w:val="20"/>
        </w:rPr>
        <w:t xml:space="preserve">Any form of malpractice and misadventure will also result in parental contact by the respective teacher and student/s involved in the </w:t>
      </w:r>
      <w:r w:rsidRPr="000F0941">
        <w:rPr>
          <w:b/>
          <w:sz w:val="20"/>
          <w:szCs w:val="20"/>
        </w:rPr>
        <w:t>malpractice may be further supported through the ‘Leichhardt Way’.</w:t>
      </w:r>
    </w:p>
    <w:p w14:paraId="6ED9C9A0" w14:textId="77777777" w:rsidR="00ED3D30" w:rsidRDefault="00ED3D30">
      <w:pPr>
        <w:rPr>
          <w:b/>
          <w:sz w:val="20"/>
          <w:szCs w:val="20"/>
        </w:rPr>
      </w:pPr>
      <w:r>
        <w:rPr>
          <w:b/>
          <w:sz w:val="20"/>
          <w:szCs w:val="20"/>
        </w:rPr>
        <w:br w:type="page"/>
      </w:r>
    </w:p>
    <w:p w14:paraId="686AA168" w14:textId="77777777" w:rsidR="00ED3D30" w:rsidRDefault="00ED3D30" w:rsidP="00836FAB">
      <w:pPr>
        <w:pStyle w:val="NoSpacing"/>
        <w:rPr>
          <w:sz w:val="20"/>
        </w:rPr>
        <w:sectPr w:rsidR="00ED3D30" w:rsidSect="00C30EC3">
          <w:pgSz w:w="11906" w:h="16838"/>
          <w:pgMar w:top="720" w:right="720" w:bottom="720" w:left="720" w:header="454" w:footer="454" w:gutter="0"/>
          <w:cols w:space="708"/>
          <w:docGrid w:linePitch="360"/>
        </w:sectPr>
      </w:pPr>
    </w:p>
    <w:tbl>
      <w:tblPr>
        <w:tblStyle w:val="TableGrid"/>
        <w:tblW w:w="15417" w:type="dxa"/>
        <w:tblLook w:val="04A0" w:firstRow="1" w:lastRow="0" w:firstColumn="1" w:lastColumn="0" w:noHBand="0" w:noVBand="1"/>
      </w:tblPr>
      <w:tblGrid>
        <w:gridCol w:w="15417"/>
      </w:tblGrid>
      <w:tr w:rsidR="00633195" w:rsidRPr="000559C1" w14:paraId="116554F5" w14:textId="77777777" w:rsidTr="00ED3D30">
        <w:trPr>
          <w:trHeight w:val="238"/>
        </w:trPr>
        <w:tc>
          <w:tcPr>
            <w:tcW w:w="15417" w:type="dxa"/>
            <w:shd w:val="clear" w:color="auto" w:fill="000000" w:themeFill="text1"/>
          </w:tcPr>
          <w:p w14:paraId="116554F4" w14:textId="77777777" w:rsidR="00633195" w:rsidRPr="000559C1" w:rsidRDefault="00633195" w:rsidP="00A2049A">
            <w:pPr>
              <w:rPr>
                <w:rFonts w:cs="Arial"/>
                <w:color w:val="FFFFFF" w:themeColor="background1"/>
                <w:sz w:val="24"/>
                <w:szCs w:val="24"/>
              </w:rPr>
            </w:pPr>
            <w:r w:rsidRPr="000559C1">
              <w:rPr>
                <w:rFonts w:cs="Arial"/>
                <w:color w:val="FFFFFF" w:themeColor="background1"/>
                <w:sz w:val="24"/>
                <w:szCs w:val="24"/>
              </w:rPr>
              <w:lastRenderedPageBreak/>
              <w:t>ASSESSMENT CRITERIA:</w:t>
            </w:r>
          </w:p>
        </w:tc>
      </w:tr>
    </w:tbl>
    <w:p w14:paraId="116554F6" w14:textId="77777777" w:rsidR="008E686E" w:rsidRPr="000559C1" w:rsidRDefault="008E686E" w:rsidP="00836FAB">
      <w:pPr>
        <w:pStyle w:val="NoSpacing"/>
      </w:pPr>
    </w:p>
    <w:tbl>
      <w:tblPr>
        <w:tblStyle w:val="TableGrid"/>
        <w:tblW w:w="15399" w:type="dxa"/>
        <w:tblLayout w:type="fixed"/>
        <w:tblLook w:val="04A0" w:firstRow="1" w:lastRow="0" w:firstColumn="1" w:lastColumn="0" w:noHBand="0" w:noVBand="1"/>
        <w:tblCaption w:val=""/>
        <w:tblDescription w:val=""/>
      </w:tblPr>
      <w:tblGrid>
        <w:gridCol w:w="2802"/>
        <w:gridCol w:w="708"/>
        <w:gridCol w:w="2490"/>
        <w:gridCol w:w="2340"/>
        <w:gridCol w:w="2353"/>
        <w:gridCol w:w="2353"/>
        <w:gridCol w:w="2353"/>
      </w:tblGrid>
      <w:tr w:rsidR="00ED3D30" w:rsidRPr="004B51F2" w14:paraId="2CF5223F" w14:textId="77777777" w:rsidTr="6A6266FE">
        <w:tc>
          <w:tcPr>
            <w:tcW w:w="2802" w:type="dxa"/>
          </w:tcPr>
          <w:p w14:paraId="68A5F1CC" w14:textId="77777777" w:rsidR="00ED3D30" w:rsidRPr="004B51F2" w:rsidRDefault="00ED3D30" w:rsidP="004701BD">
            <w:pPr>
              <w:rPr>
                <w:rFonts w:cstheme="minorHAnsi"/>
              </w:rPr>
            </w:pPr>
            <w:r w:rsidRPr="004B51F2">
              <w:rPr>
                <w:rFonts w:cstheme="minorHAnsi"/>
              </w:rPr>
              <w:t>Outcome</w:t>
            </w:r>
          </w:p>
          <w:p w14:paraId="4139FC18" w14:textId="77777777" w:rsidR="00ED3D30" w:rsidRPr="004B51F2" w:rsidRDefault="00ED3D30" w:rsidP="004701BD">
            <w:pPr>
              <w:rPr>
                <w:rFonts w:cstheme="minorHAnsi"/>
              </w:rPr>
            </w:pPr>
          </w:p>
        </w:tc>
        <w:tc>
          <w:tcPr>
            <w:tcW w:w="708" w:type="dxa"/>
          </w:tcPr>
          <w:p w14:paraId="401862C0" w14:textId="370A382B" w:rsidR="00ED3D30" w:rsidRPr="004B51F2" w:rsidRDefault="009A2C9A" w:rsidP="004701BD">
            <w:pPr>
              <w:rPr>
                <w:rFonts w:cstheme="minorHAnsi"/>
              </w:rPr>
            </w:pPr>
            <w:r w:rsidRPr="004B51F2">
              <w:rPr>
                <w:rFonts w:cstheme="minorHAnsi"/>
              </w:rPr>
              <w:t>Mark</w:t>
            </w:r>
          </w:p>
        </w:tc>
        <w:tc>
          <w:tcPr>
            <w:tcW w:w="2490" w:type="dxa"/>
          </w:tcPr>
          <w:p w14:paraId="68890E84" w14:textId="519615BD" w:rsidR="00ED3D30" w:rsidRPr="004B51F2" w:rsidRDefault="00ED3D30" w:rsidP="004701BD">
            <w:pPr>
              <w:rPr>
                <w:rFonts w:cstheme="minorHAnsi"/>
                <w:sz w:val="20"/>
                <w:szCs w:val="20"/>
              </w:rPr>
            </w:pPr>
            <w:r w:rsidRPr="004B51F2">
              <w:rPr>
                <w:rFonts w:cstheme="minorHAnsi"/>
                <w:sz w:val="20"/>
                <w:szCs w:val="20"/>
              </w:rPr>
              <w:t>A – Outstanding (5)</w:t>
            </w:r>
          </w:p>
        </w:tc>
        <w:tc>
          <w:tcPr>
            <w:tcW w:w="2340" w:type="dxa"/>
          </w:tcPr>
          <w:p w14:paraId="6CFECA12" w14:textId="171AAE62" w:rsidR="00ED3D30" w:rsidRPr="004B51F2" w:rsidRDefault="00944017" w:rsidP="004701BD">
            <w:pPr>
              <w:rPr>
                <w:rFonts w:cstheme="minorHAnsi"/>
                <w:sz w:val="20"/>
                <w:szCs w:val="20"/>
              </w:rPr>
            </w:pPr>
            <w:r>
              <w:rPr>
                <w:rFonts w:cstheme="minorHAnsi"/>
                <w:sz w:val="20"/>
                <w:szCs w:val="20"/>
              </w:rPr>
              <w:t>B – Highly Developed</w:t>
            </w:r>
            <w:r w:rsidR="00ED3D30" w:rsidRPr="004B51F2">
              <w:rPr>
                <w:rFonts w:cstheme="minorHAnsi"/>
                <w:sz w:val="20"/>
                <w:szCs w:val="20"/>
              </w:rPr>
              <w:t xml:space="preserve"> (4)</w:t>
            </w:r>
          </w:p>
        </w:tc>
        <w:tc>
          <w:tcPr>
            <w:tcW w:w="2353" w:type="dxa"/>
          </w:tcPr>
          <w:p w14:paraId="059B18DE" w14:textId="06C4F59F" w:rsidR="00ED3D30" w:rsidRPr="004B51F2" w:rsidRDefault="00ED3D30" w:rsidP="00944017">
            <w:pPr>
              <w:rPr>
                <w:rFonts w:cstheme="minorHAnsi"/>
                <w:sz w:val="20"/>
                <w:szCs w:val="20"/>
              </w:rPr>
            </w:pPr>
            <w:r w:rsidRPr="004B51F2">
              <w:rPr>
                <w:rFonts w:cstheme="minorHAnsi"/>
                <w:sz w:val="20"/>
                <w:szCs w:val="20"/>
              </w:rPr>
              <w:t xml:space="preserve">C – </w:t>
            </w:r>
            <w:r w:rsidR="00944017">
              <w:rPr>
                <w:rFonts w:cstheme="minorHAnsi"/>
                <w:sz w:val="20"/>
                <w:szCs w:val="20"/>
              </w:rPr>
              <w:t>Sound</w:t>
            </w:r>
            <w:r w:rsidRPr="004B51F2">
              <w:rPr>
                <w:rFonts w:cstheme="minorHAnsi"/>
                <w:sz w:val="20"/>
                <w:szCs w:val="20"/>
              </w:rPr>
              <w:t xml:space="preserve"> (3)</w:t>
            </w:r>
          </w:p>
        </w:tc>
        <w:tc>
          <w:tcPr>
            <w:tcW w:w="2353" w:type="dxa"/>
          </w:tcPr>
          <w:p w14:paraId="2A15A7BC" w14:textId="788BB579" w:rsidR="00ED3D30" w:rsidRPr="004B51F2" w:rsidRDefault="00ED3D30" w:rsidP="00944017">
            <w:pPr>
              <w:rPr>
                <w:rFonts w:cstheme="minorHAnsi"/>
                <w:sz w:val="20"/>
                <w:szCs w:val="20"/>
              </w:rPr>
            </w:pPr>
            <w:r w:rsidRPr="004B51F2">
              <w:rPr>
                <w:rFonts w:cstheme="minorHAnsi"/>
                <w:sz w:val="20"/>
                <w:szCs w:val="20"/>
              </w:rPr>
              <w:t xml:space="preserve">D – </w:t>
            </w:r>
            <w:r w:rsidR="00944017">
              <w:rPr>
                <w:rFonts w:cstheme="minorHAnsi"/>
                <w:sz w:val="20"/>
                <w:szCs w:val="20"/>
              </w:rPr>
              <w:t>Basic</w:t>
            </w:r>
            <w:r w:rsidRPr="004B51F2">
              <w:rPr>
                <w:rFonts w:cstheme="minorHAnsi"/>
                <w:sz w:val="20"/>
                <w:szCs w:val="20"/>
              </w:rPr>
              <w:t xml:space="preserve"> (2)</w:t>
            </w:r>
          </w:p>
        </w:tc>
        <w:tc>
          <w:tcPr>
            <w:tcW w:w="2353" w:type="dxa"/>
          </w:tcPr>
          <w:p w14:paraId="1BD09BC9" w14:textId="61712AC3" w:rsidR="00ED3D30" w:rsidRPr="004B51F2" w:rsidRDefault="00ED3D30" w:rsidP="00944017">
            <w:pPr>
              <w:rPr>
                <w:rFonts w:cstheme="minorHAnsi"/>
                <w:sz w:val="20"/>
                <w:szCs w:val="20"/>
              </w:rPr>
            </w:pPr>
            <w:r w:rsidRPr="004B51F2">
              <w:rPr>
                <w:rFonts w:cstheme="minorHAnsi"/>
                <w:sz w:val="20"/>
                <w:szCs w:val="20"/>
              </w:rPr>
              <w:t xml:space="preserve">E – </w:t>
            </w:r>
            <w:r w:rsidR="00944017">
              <w:rPr>
                <w:rFonts w:cstheme="minorHAnsi"/>
                <w:sz w:val="20"/>
                <w:szCs w:val="20"/>
              </w:rPr>
              <w:t>Limited</w:t>
            </w:r>
            <w:r w:rsidRPr="004B51F2">
              <w:rPr>
                <w:rFonts w:cstheme="minorHAnsi"/>
                <w:sz w:val="20"/>
                <w:szCs w:val="20"/>
              </w:rPr>
              <w:t xml:space="preserve"> (1)</w:t>
            </w:r>
          </w:p>
        </w:tc>
      </w:tr>
      <w:tr w:rsidR="00E5096F" w:rsidRPr="00A9790B" w14:paraId="28A3F160" w14:textId="77777777" w:rsidTr="6A6266FE">
        <w:tc>
          <w:tcPr>
            <w:tcW w:w="2802" w:type="dxa"/>
          </w:tcPr>
          <w:p w14:paraId="023FF747" w14:textId="5DBBB1D6" w:rsidR="00E5096F" w:rsidRPr="00A9790B" w:rsidRDefault="00E5096F" w:rsidP="00E5096F">
            <w:pPr>
              <w:rPr>
                <w:rFonts w:cstheme="minorHAnsi"/>
                <w:highlight w:val="yellow"/>
              </w:rPr>
            </w:pPr>
            <w:r>
              <w:rPr>
                <w:rFonts w:cstheme="minorHAnsi"/>
              </w:rPr>
              <w:t>5.1.1</w:t>
            </w:r>
            <w:r w:rsidRPr="004B51F2">
              <w:rPr>
                <w:rFonts w:cstheme="minorHAnsi"/>
              </w:rPr>
              <w:t xml:space="preserve"> </w:t>
            </w:r>
            <w:r>
              <w:t>develops ideas and explores solutions to STEM problems.</w:t>
            </w:r>
          </w:p>
        </w:tc>
        <w:tc>
          <w:tcPr>
            <w:tcW w:w="708" w:type="dxa"/>
          </w:tcPr>
          <w:p w14:paraId="5C125993" w14:textId="0E176ECC" w:rsidR="00E5096F" w:rsidRPr="00A9790B" w:rsidRDefault="00E5096F" w:rsidP="00E5096F">
            <w:pPr>
              <w:rPr>
                <w:rFonts w:cstheme="minorHAnsi"/>
                <w:highlight w:val="yellow"/>
              </w:rPr>
            </w:pPr>
          </w:p>
        </w:tc>
        <w:tc>
          <w:tcPr>
            <w:tcW w:w="2490" w:type="dxa"/>
          </w:tcPr>
          <w:p w14:paraId="2B09CCF0" w14:textId="77777777" w:rsidR="00165063" w:rsidRDefault="00E5096F" w:rsidP="00E5096F">
            <w:pPr>
              <w:rPr>
                <w:rFonts w:cstheme="minorHAnsi"/>
              </w:rPr>
            </w:pPr>
            <w:r>
              <w:rPr>
                <w:rFonts w:cstheme="minorHAnsi"/>
              </w:rPr>
              <w:t xml:space="preserve">Evaluates 4+ </w:t>
            </w:r>
            <w:r w:rsidR="00165063">
              <w:rPr>
                <w:rFonts w:cstheme="minorHAnsi"/>
              </w:rPr>
              <w:t>sensors (Mindstorm</w:t>
            </w:r>
            <w:r w:rsidR="00165063">
              <w:rPr>
                <w:rFonts w:cstheme="minorHAnsi"/>
              </w:rPr>
              <w:t xml:space="preserve"> and other</w:t>
            </w:r>
            <w:r w:rsidR="00165063">
              <w:rPr>
                <w:rFonts w:cstheme="minorHAnsi"/>
              </w:rPr>
              <w:t>) explored during the FiFi Project.</w:t>
            </w:r>
          </w:p>
          <w:p w14:paraId="30630EFE" w14:textId="2171EFD0" w:rsidR="00E5096F" w:rsidRPr="00A9790B" w:rsidRDefault="00E5096F" w:rsidP="00E5096F">
            <w:pPr>
              <w:rPr>
                <w:rFonts w:cstheme="minorHAnsi"/>
                <w:highlight w:val="yellow"/>
              </w:rPr>
            </w:pPr>
          </w:p>
        </w:tc>
        <w:tc>
          <w:tcPr>
            <w:tcW w:w="2340" w:type="dxa"/>
          </w:tcPr>
          <w:p w14:paraId="19600D21" w14:textId="3C6AF61E" w:rsidR="00E5096F" w:rsidRPr="00A9790B" w:rsidRDefault="00E5096F" w:rsidP="00E5096F">
            <w:pPr>
              <w:rPr>
                <w:rFonts w:cstheme="minorHAnsi"/>
                <w:highlight w:val="yellow"/>
              </w:rPr>
            </w:pPr>
            <w:r>
              <w:rPr>
                <w:rFonts w:cstheme="minorHAnsi"/>
              </w:rPr>
              <w:t xml:space="preserve">Analyses 3+ </w:t>
            </w:r>
            <w:r w:rsidR="00165063">
              <w:rPr>
                <w:rFonts w:cstheme="minorHAnsi"/>
              </w:rPr>
              <w:t>sensors (Mindstorm) explored during the FiFi Project.</w:t>
            </w:r>
          </w:p>
        </w:tc>
        <w:tc>
          <w:tcPr>
            <w:tcW w:w="2353" w:type="dxa"/>
          </w:tcPr>
          <w:p w14:paraId="17FD4D6C" w14:textId="07B6A3A1" w:rsidR="00E5096F" w:rsidRPr="004B51F2" w:rsidRDefault="00E5096F" w:rsidP="00165063">
            <w:pPr>
              <w:rPr>
                <w:rFonts w:cstheme="minorHAnsi"/>
              </w:rPr>
            </w:pPr>
            <w:r>
              <w:rPr>
                <w:rFonts w:cstheme="minorHAnsi"/>
              </w:rPr>
              <w:t xml:space="preserve">Describes 2+ sensors </w:t>
            </w:r>
            <w:r w:rsidR="00165063">
              <w:rPr>
                <w:rFonts w:cstheme="minorHAnsi"/>
              </w:rPr>
              <w:t>(Mindstorm) explored during the FiFi Project</w:t>
            </w:r>
            <w:r>
              <w:rPr>
                <w:rFonts w:cstheme="minorHAnsi"/>
              </w:rPr>
              <w:t>.</w:t>
            </w:r>
          </w:p>
        </w:tc>
        <w:tc>
          <w:tcPr>
            <w:tcW w:w="2353" w:type="dxa"/>
          </w:tcPr>
          <w:p w14:paraId="6B8FEBBE" w14:textId="5484E59C" w:rsidR="00E5096F" w:rsidRPr="00A9790B" w:rsidRDefault="00E5096F" w:rsidP="00E5096F">
            <w:pPr>
              <w:rPr>
                <w:rFonts w:cstheme="minorHAnsi"/>
                <w:highlight w:val="yellow"/>
              </w:rPr>
            </w:pPr>
            <w:r>
              <w:rPr>
                <w:rFonts w:cstheme="minorHAnsi"/>
              </w:rPr>
              <w:t xml:space="preserve">Identifies 2 </w:t>
            </w:r>
            <w:r w:rsidR="00165063">
              <w:rPr>
                <w:rFonts w:cstheme="minorHAnsi"/>
              </w:rPr>
              <w:t>sensors (Mindstorm) explored during the FiFi Project.</w:t>
            </w:r>
          </w:p>
        </w:tc>
        <w:tc>
          <w:tcPr>
            <w:tcW w:w="2353" w:type="dxa"/>
          </w:tcPr>
          <w:p w14:paraId="0B53CB1E" w14:textId="3F8409EF" w:rsidR="00E5096F" w:rsidRPr="004B51F2" w:rsidRDefault="00E5096F" w:rsidP="00165063">
            <w:pPr>
              <w:rPr>
                <w:rFonts w:cstheme="minorHAnsi"/>
              </w:rPr>
            </w:pPr>
            <w:r>
              <w:rPr>
                <w:rFonts w:cstheme="minorHAnsi"/>
              </w:rPr>
              <w:t xml:space="preserve">Identifies, but does not describe the sensors </w:t>
            </w:r>
            <w:r w:rsidR="00165063">
              <w:rPr>
                <w:rFonts w:cstheme="minorHAnsi"/>
              </w:rPr>
              <w:t>explored</w:t>
            </w:r>
            <w:r>
              <w:rPr>
                <w:rFonts w:cstheme="minorHAnsi"/>
              </w:rPr>
              <w:t xml:space="preserve"> in the project.</w:t>
            </w:r>
          </w:p>
        </w:tc>
      </w:tr>
      <w:tr w:rsidR="00E5096F" w:rsidRPr="00A9790B" w14:paraId="56DF9A48" w14:textId="77777777" w:rsidTr="6A6266FE">
        <w:tc>
          <w:tcPr>
            <w:tcW w:w="2802" w:type="dxa"/>
          </w:tcPr>
          <w:p w14:paraId="346FC18C" w14:textId="2006D608" w:rsidR="00E5096F" w:rsidRPr="00A9790B" w:rsidRDefault="00E5096F" w:rsidP="00E5096F">
            <w:pPr>
              <w:rPr>
                <w:rFonts w:cstheme="minorHAnsi"/>
                <w:highlight w:val="yellow"/>
              </w:rPr>
            </w:pPr>
            <w:r>
              <w:rPr>
                <w:rFonts w:cstheme="minorHAnsi"/>
              </w:rPr>
              <w:t xml:space="preserve">5.4.1 </w:t>
            </w:r>
            <w:r>
              <w:t>uses mathematical, scientific and graphical methods related to technology and engineering.</w:t>
            </w:r>
          </w:p>
        </w:tc>
        <w:tc>
          <w:tcPr>
            <w:tcW w:w="708" w:type="dxa"/>
          </w:tcPr>
          <w:p w14:paraId="2A601F50" w14:textId="510BE9C3" w:rsidR="00E5096F" w:rsidRPr="00A9790B" w:rsidRDefault="00E5096F" w:rsidP="00E5096F">
            <w:pPr>
              <w:rPr>
                <w:rFonts w:cstheme="minorHAnsi"/>
                <w:highlight w:val="yellow"/>
              </w:rPr>
            </w:pPr>
          </w:p>
        </w:tc>
        <w:tc>
          <w:tcPr>
            <w:tcW w:w="2490" w:type="dxa"/>
          </w:tcPr>
          <w:p w14:paraId="4E4D0CC6" w14:textId="77777777" w:rsidR="00165063" w:rsidRDefault="00E5096F" w:rsidP="00E5096F">
            <w:pPr>
              <w:rPr>
                <w:rFonts w:cstheme="minorHAnsi"/>
              </w:rPr>
            </w:pPr>
            <w:r>
              <w:rPr>
                <w:rFonts w:cstheme="minorHAnsi"/>
              </w:rPr>
              <w:t xml:space="preserve">Evaluates 4+ challenges faced during the FiFi project that </w:t>
            </w:r>
            <w:r w:rsidR="00165063">
              <w:rPr>
                <w:rFonts w:cstheme="minorHAnsi"/>
              </w:rPr>
              <w:t xml:space="preserve">were </w:t>
            </w:r>
            <w:r>
              <w:rPr>
                <w:rFonts w:cstheme="minorHAnsi"/>
              </w:rPr>
              <w:t>solved with mathematical solutions or programming.</w:t>
            </w:r>
          </w:p>
          <w:p w14:paraId="3E60F140" w14:textId="7FCBF398" w:rsidR="00E5096F" w:rsidRPr="00A9790B" w:rsidRDefault="00E5096F" w:rsidP="00E5096F">
            <w:pPr>
              <w:rPr>
                <w:rFonts w:cstheme="minorHAnsi"/>
                <w:highlight w:val="yellow"/>
              </w:rPr>
            </w:pPr>
          </w:p>
        </w:tc>
        <w:tc>
          <w:tcPr>
            <w:tcW w:w="2340" w:type="dxa"/>
          </w:tcPr>
          <w:p w14:paraId="2813F27A" w14:textId="3DB10F10" w:rsidR="00E5096F" w:rsidRPr="00A9790B" w:rsidRDefault="00E5096F" w:rsidP="00E5096F">
            <w:pPr>
              <w:rPr>
                <w:rFonts w:cstheme="minorHAnsi"/>
                <w:highlight w:val="yellow"/>
              </w:rPr>
            </w:pPr>
            <w:r>
              <w:rPr>
                <w:rFonts w:cstheme="minorHAnsi"/>
              </w:rPr>
              <w:t xml:space="preserve">Analyses 3+ challenges faced during the FiFi project that </w:t>
            </w:r>
            <w:r w:rsidR="00165063">
              <w:rPr>
                <w:rFonts w:cstheme="minorHAnsi"/>
              </w:rPr>
              <w:t xml:space="preserve">were </w:t>
            </w:r>
            <w:r>
              <w:rPr>
                <w:rFonts w:cstheme="minorHAnsi"/>
              </w:rPr>
              <w:t>solved with mathematical solutions or programming.</w:t>
            </w:r>
          </w:p>
        </w:tc>
        <w:tc>
          <w:tcPr>
            <w:tcW w:w="2353" w:type="dxa"/>
          </w:tcPr>
          <w:p w14:paraId="2049FE13" w14:textId="189DA70B" w:rsidR="00E5096F" w:rsidRPr="004B51F2" w:rsidRDefault="00E5096F" w:rsidP="00E5096F">
            <w:pPr>
              <w:rPr>
                <w:rFonts w:cstheme="minorHAnsi"/>
              </w:rPr>
            </w:pPr>
            <w:r>
              <w:rPr>
                <w:rFonts w:cstheme="minorHAnsi"/>
              </w:rPr>
              <w:t xml:space="preserve">Describes 2+ challenges faced during the FiFi project that </w:t>
            </w:r>
            <w:r w:rsidR="00165063">
              <w:rPr>
                <w:rFonts w:cstheme="minorHAnsi"/>
              </w:rPr>
              <w:t xml:space="preserve">were </w:t>
            </w:r>
            <w:r>
              <w:rPr>
                <w:rFonts w:cstheme="minorHAnsi"/>
              </w:rPr>
              <w:t>solved with mathematical solutions or programming.</w:t>
            </w:r>
          </w:p>
        </w:tc>
        <w:tc>
          <w:tcPr>
            <w:tcW w:w="2353" w:type="dxa"/>
          </w:tcPr>
          <w:p w14:paraId="51A4EAE1" w14:textId="5C0F3A3F" w:rsidR="00E5096F" w:rsidRPr="00A9790B" w:rsidRDefault="00E5096F" w:rsidP="00E5096F">
            <w:pPr>
              <w:rPr>
                <w:rFonts w:cstheme="minorHAnsi"/>
                <w:highlight w:val="yellow"/>
              </w:rPr>
            </w:pPr>
            <w:r>
              <w:rPr>
                <w:rFonts w:cstheme="minorHAnsi"/>
              </w:rPr>
              <w:t xml:space="preserve">Identifies 2-3 challenges faced during the FiFi project that </w:t>
            </w:r>
            <w:r w:rsidR="00165063">
              <w:rPr>
                <w:rFonts w:cstheme="minorHAnsi"/>
              </w:rPr>
              <w:t xml:space="preserve">were </w:t>
            </w:r>
            <w:r>
              <w:rPr>
                <w:rFonts w:cstheme="minorHAnsi"/>
              </w:rPr>
              <w:t>solved with mathematical solutions or programming.</w:t>
            </w:r>
          </w:p>
        </w:tc>
        <w:tc>
          <w:tcPr>
            <w:tcW w:w="2353" w:type="dxa"/>
          </w:tcPr>
          <w:p w14:paraId="3ED39A9F" w14:textId="52666EB2" w:rsidR="00E5096F" w:rsidRPr="00706881" w:rsidRDefault="00E5096F" w:rsidP="00E5096F">
            <w:pPr>
              <w:rPr>
                <w:rFonts w:cstheme="minorHAnsi"/>
              </w:rPr>
            </w:pPr>
            <w:r>
              <w:rPr>
                <w:rFonts w:cstheme="minorHAnsi"/>
              </w:rPr>
              <w:t>Does not identify challenges solved with mathematical solutions or programming.</w:t>
            </w:r>
          </w:p>
        </w:tc>
      </w:tr>
      <w:tr w:rsidR="00E5096F" w:rsidRPr="00A9790B" w14:paraId="4F18D6DE" w14:textId="77777777" w:rsidTr="6A6266FE">
        <w:tc>
          <w:tcPr>
            <w:tcW w:w="2802" w:type="dxa"/>
          </w:tcPr>
          <w:p w14:paraId="34FB9248" w14:textId="0AFE9693" w:rsidR="00E5096F" w:rsidRPr="00A9790B" w:rsidRDefault="00E5096F" w:rsidP="00E5096F">
            <w:pPr>
              <w:rPr>
                <w:rFonts w:cstheme="minorHAnsi"/>
                <w:highlight w:val="yellow"/>
              </w:rPr>
            </w:pPr>
            <w:r>
              <w:t>5.4.2 develops skills in using mathematical, scientific and graphical methods whilst working as a team.</w:t>
            </w:r>
          </w:p>
        </w:tc>
        <w:tc>
          <w:tcPr>
            <w:tcW w:w="708" w:type="dxa"/>
          </w:tcPr>
          <w:p w14:paraId="32279EC9" w14:textId="5C4990EC" w:rsidR="00E5096F" w:rsidRPr="00A9790B" w:rsidRDefault="00E5096F" w:rsidP="00E5096F">
            <w:pPr>
              <w:rPr>
                <w:rFonts w:cstheme="minorHAnsi"/>
                <w:highlight w:val="yellow"/>
              </w:rPr>
            </w:pPr>
          </w:p>
        </w:tc>
        <w:tc>
          <w:tcPr>
            <w:tcW w:w="2490" w:type="dxa"/>
          </w:tcPr>
          <w:p w14:paraId="7A41121F" w14:textId="77777777" w:rsidR="00165063" w:rsidRDefault="00165063" w:rsidP="00E5096F">
            <w:pPr>
              <w:rPr>
                <w:rFonts w:cstheme="minorHAnsi"/>
              </w:rPr>
            </w:pPr>
            <w:r>
              <w:rPr>
                <w:rFonts w:cstheme="minorHAnsi"/>
              </w:rPr>
              <w:t>Analyses</w:t>
            </w:r>
            <w:r w:rsidR="00E5096F" w:rsidRPr="00E5096F">
              <w:rPr>
                <w:rFonts w:cstheme="minorHAnsi"/>
              </w:rPr>
              <w:t xml:space="preserve"> evidence of</w:t>
            </w:r>
            <w:r w:rsidR="00E5096F">
              <w:rPr>
                <w:rFonts w:cstheme="minorHAnsi"/>
              </w:rPr>
              <w:t xml:space="preserve"> scientific investigation and</w:t>
            </w:r>
            <w:r w:rsidR="00E5096F" w:rsidRPr="00E5096F">
              <w:rPr>
                <w:rFonts w:cstheme="minorHAnsi"/>
              </w:rPr>
              <w:t xml:space="preserve"> mathe</w:t>
            </w:r>
            <w:r w:rsidR="00E5096F">
              <w:rPr>
                <w:rFonts w:cstheme="minorHAnsi"/>
              </w:rPr>
              <w:t xml:space="preserve">matical analysis conducted by all </w:t>
            </w:r>
            <w:r w:rsidR="00E5096F" w:rsidRPr="00E5096F">
              <w:rPr>
                <w:rFonts w:cstheme="minorHAnsi"/>
              </w:rPr>
              <w:t>team member</w:t>
            </w:r>
            <w:r w:rsidR="00E5096F">
              <w:rPr>
                <w:rFonts w:cstheme="minorHAnsi"/>
              </w:rPr>
              <w:t>s</w:t>
            </w:r>
            <w:r w:rsidR="00E5096F" w:rsidRPr="00E5096F">
              <w:rPr>
                <w:rFonts w:cstheme="minorHAnsi"/>
              </w:rPr>
              <w:t>.</w:t>
            </w:r>
          </w:p>
          <w:p w14:paraId="35035B90" w14:textId="6AF5FEE9" w:rsidR="00E5096F" w:rsidRPr="00A9790B" w:rsidRDefault="00E5096F" w:rsidP="00E5096F">
            <w:pPr>
              <w:rPr>
                <w:rFonts w:cstheme="minorHAnsi"/>
                <w:highlight w:val="yellow"/>
              </w:rPr>
            </w:pPr>
          </w:p>
        </w:tc>
        <w:tc>
          <w:tcPr>
            <w:tcW w:w="2340" w:type="dxa"/>
          </w:tcPr>
          <w:p w14:paraId="5CDC7548" w14:textId="4A6F84F6" w:rsidR="00E5096F" w:rsidRPr="00A9790B" w:rsidRDefault="00165063" w:rsidP="00E5096F">
            <w:pPr>
              <w:rPr>
                <w:rFonts w:cstheme="minorHAnsi"/>
                <w:highlight w:val="yellow"/>
              </w:rPr>
            </w:pPr>
            <w:r>
              <w:rPr>
                <w:rFonts w:cstheme="minorHAnsi"/>
              </w:rPr>
              <w:t>Explains</w:t>
            </w:r>
            <w:r w:rsidR="00E5096F" w:rsidRPr="00E5096F">
              <w:rPr>
                <w:rFonts w:cstheme="minorHAnsi"/>
              </w:rPr>
              <w:t xml:space="preserve"> evidence of scientific investigation and/or math</w:t>
            </w:r>
            <w:r w:rsidR="00E5096F">
              <w:rPr>
                <w:rFonts w:cstheme="minorHAnsi"/>
              </w:rPr>
              <w:t>ematical analysis conducted by 2+</w:t>
            </w:r>
            <w:r w:rsidR="00E5096F" w:rsidRPr="00E5096F">
              <w:rPr>
                <w:rFonts w:cstheme="minorHAnsi"/>
              </w:rPr>
              <w:t xml:space="preserve"> team member</w:t>
            </w:r>
            <w:r w:rsidR="00E5096F">
              <w:rPr>
                <w:rFonts w:cstheme="minorHAnsi"/>
              </w:rPr>
              <w:t>s</w:t>
            </w:r>
            <w:r w:rsidR="00E5096F" w:rsidRPr="00E5096F">
              <w:rPr>
                <w:rFonts w:cstheme="minorHAnsi"/>
              </w:rPr>
              <w:t>.</w:t>
            </w:r>
          </w:p>
        </w:tc>
        <w:tc>
          <w:tcPr>
            <w:tcW w:w="2353" w:type="dxa"/>
          </w:tcPr>
          <w:p w14:paraId="108C406C" w14:textId="0E0629C8" w:rsidR="00E5096F" w:rsidRPr="00E5096F" w:rsidRDefault="00165063" w:rsidP="00E5096F">
            <w:pPr>
              <w:rPr>
                <w:rFonts w:cstheme="minorHAnsi"/>
              </w:rPr>
            </w:pPr>
            <w:r>
              <w:rPr>
                <w:rFonts w:cstheme="minorHAnsi"/>
              </w:rPr>
              <w:t>Describes</w:t>
            </w:r>
            <w:r w:rsidR="00E5096F" w:rsidRPr="00E5096F">
              <w:rPr>
                <w:rFonts w:cstheme="minorHAnsi"/>
              </w:rPr>
              <w:t xml:space="preserve"> evidence of scientific investigation and/or mathematical analysis conducted by a team member.</w:t>
            </w:r>
          </w:p>
        </w:tc>
        <w:tc>
          <w:tcPr>
            <w:tcW w:w="2353" w:type="dxa"/>
          </w:tcPr>
          <w:p w14:paraId="6F902CF9" w14:textId="65602150" w:rsidR="00E5096F" w:rsidRPr="00A9790B" w:rsidRDefault="00165063" w:rsidP="00E5096F">
            <w:pPr>
              <w:rPr>
                <w:rFonts w:cstheme="minorHAnsi"/>
                <w:highlight w:val="yellow"/>
              </w:rPr>
            </w:pPr>
            <w:r>
              <w:rPr>
                <w:rFonts w:cstheme="minorHAnsi"/>
              </w:rPr>
              <w:t>Identifies</w:t>
            </w:r>
            <w:r w:rsidR="00E5096F" w:rsidRPr="00E5096F">
              <w:rPr>
                <w:rFonts w:cstheme="minorHAnsi"/>
              </w:rPr>
              <w:t xml:space="preserve"> evidence of scientific investigation and/or mathematical analysis conducted by a team member.</w:t>
            </w:r>
          </w:p>
        </w:tc>
        <w:tc>
          <w:tcPr>
            <w:tcW w:w="2353" w:type="dxa"/>
          </w:tcPr>
          <w:p w14:paraId="091A4013" w14:textId="4A778D1A" w:rsidR="00E5096F" w:rsidRPr="00E5096F" w:rsidRDefault="00E5096F" w:rsidP="00E5096F">
            <w:pPr>
              <w:rPr>
                <w:rFonts w:cstheme="minorHAnsi"/>
              </w:rPr>
            </w:pPr>
            <w:r w:rsidRPr="00E5096F">
              <w:rPr>
                <w:rFonts w:cstheme="minorHAnsi"/>
              </w:rPr>
              <w:t>Does not provide clear evidence of team members</w:t>
            </w:r>
            <w:r w:rsidR="00165063">
              <w:rPr>
                <w:rFonts w:cstheme="minorHAnsi"/>
              </w:rPr>
              <w:t>’</w:t>
            </w:r>
            <w:r w:rsidRPr="00E5096F">
              <w:rPr>
                <w:rFonts w:cstheme="minorHAnsi"/>
              </w:rPr>
              <w:t xml:space="preserve"> work.</w:t>
            </w:r>
          </w:p>
        </w:tc>
      </w:tr>
      <w:tr w:rsidR="00E5096F" w:rsidRPr="00A9790B" w14:paraId="1BCBA468" w14:textId="77777777" w:rsidTr="6A6266FE">
        <w:tc>
          <w:tcPr>
            <w:tcW w:w="2802" w:type="dxa"/>
          </w:tcPr>
          <w:p w14:paraId="7BC82EAE" w14:textId="30BD3B7D" w:rsidR="00E5096F" w:rsidRPr="007C7511" w:rsidRDefault="00E5096F" w:rsidP="00E5096F">
            <w:pPr>
              <w:rPr>
                <w:rFonts w:cstheme="minorHAnsi"/>
              </w:rPr>
            </w:pPr>
            <w:r>
              <w:t>5.6.2 will work individually or</w:t>
            </w:r>
            <w:r w:rsidR="00165063">
              <w:t xml:space="preserve"> in teams to solve problems in </w:t>
            </w:r>
            <w:r>
              <w:t>STEM contexts.</w:t>
            </w:r>
          </w:p>
        </w:tc>
        <w:tc>
          <w:tcPr>
            <w:tcW w:w="708" w:type="dxa"/>
          </w:tcPr>
          <w:p w14:paraId="49B3D028" w14:textId="77777777" w:rsidR="00E5096F" w:rsidRPr="00A9790B" w:rsidRDefault="00E5096F" w:rsidP="00E5096F">
            <w:pPr>
              <w:rPr>
                <w:rFonts w:cstheme="minorHAnsi"/>
                <w:highlight w:val="yellow"/>
              </w:rPr>
            </w:pPr>
          </w:p>
        </w:tc>
        <w:tc>
          <w:tcPr>
            <w:tcW w:w="2490" w:type="dxa"/>
          </w:tcPr>
          <w:p w14:paraId="6A0DD3AD" w14:textId="77777777" w:rsidR="00E5096F" w:rsidRDefault="00E5096F" w:rsidP="00E5096F">
            <w:pPr>
              <w:rPr>
                <w:rFonts w:cstheme="minorHAnsi"/>
              </w:rPr>
            </w:pPr>
            <w:r>
              <w:rPr>
                <w:rFonts w:cstheme="minorHAnsi"/>
              </w:rPr>
              <w:t>Analyses their contribution to the team and the roles of others in solving the FiFi challenge.</w:t>
            </w:r>
          </w:p>
          <w:p w14:paraId="12456D9E" w14:textId="679F6C62" w:rsidR="00165063" w:rsidRPr="00A9790B" w:rsidRDefault="00165063" w:rsidP="00E5096F">
            <w:pPr>
              <w:rPr>
                <w:highlight w:val="yellow"/>
              </w:rPr>
            </w:pPr>
          </w:p>
        </w:tc>
        <w:tc>
          <w:tcPr>
            <w:tcW w:w="2340" w:type="dxa"/>
          </w:tcPr>
          <w:p w14:paraId="0C8B0D22" w14:textId="3C4113E3" w:rsidR="00E5096F" w:rsidRPr="00A9790B" w:rsidRDefault="00E5096F" w:rsidP="00E5096F">
            <w:pPr>
              <w:rPr>
                <w:rFonts w:cstheme="minorHAnsi"/>
                <w:highlight w:val="yellow"/>
              </w:rPr>
            </w:pPr>
            <w:r>
              <w:rPr>
                <w:rFonts w:cstheme="minorHAnsi"/>
              </w:rPr>
              <w:t>Describes their contribution to the team and the roles of others in solving the FiFi challenge.</w:t>
            </w:r>
          </w:p>
        </w:tc>
        <w:tc>
          <w:tcPr>
            <w:tcW w:w="2353" w:type="dxa"/>
          </w:tcPr>
          <w:p w14:paraId="4D8396CF" w14:textId="46DC98B5" w:rsidR="00E5096F" w:rsidRPr="00ED0473" w:rsidRDefault="00E5096F" w:rsidP="00E5096F">
            <w:pPr>
              <w:rPr>
                <w:rFonts w:cstheme="minorHAnsi"/>
              </w:rPr>
            </w:pPr>
            <w:r>
              <w:rPr>
                <w:rFonts w:cstheme="minorHAnsi"/>
              </w:rPr>
              <w:t>Identifies their contribution to the team and the roles of others in solving the FiFi challenge.</w:t>
            </w:r>
          </w:p>
        </w:tc>
        <w:tc>
          <w:tcPr>
            <w:tcW w:w="2353" w:type="dxa"/>
          </w:tcPr>
          <w:p w14:paraId="4C3D6BA6" w14:textId="3145F65A" w:rsidR="00E5096F" w:rsidRPr="00A9790B" w:rsidRDefault="00E5096F" w:rsidP="00E5096F">
            <w:pPr>
              <w:rPr>
                <w:rFonts w:cstheme="minorHAnsi"/>
                <w:highlight w:val="yellow"/>
              </w:rPr>
            </w:pPr>
            <w:r>
              <w:rPr>
                <w:rFonts w:cstheme="minorHAnsi"/>
              </w:rPr>
              <w:t>Identifies their contribution to the team in solving the FiFi challenge.</w:t>
            </w:r>
          </w:p>
        </w:tc>
        <w:tc>
          <w:tcPr>
            <w:tcW w:w="2353" w:type="dxa"/>
          </w:tcPr>
          <w:p w14:paraId="6B57A115" w14:textId="04121567" w:rsidR="00E5096F" w:rsidRPr="00E5096F" w:rsidRDefault="00E5096F" w:rsidP="00E5096F">
            <w:pPr>
              <w:rPr>
                <w:rFonts w:cstheme="minorHAnsi"/>
              </w:rPr>
            </w:pPr>
            <w:r w:rsidRPr="00E5096F">
              <w:rPr>
                <w:rFonts w:cstheme="minorHAnsi"/>
              </w:rPr>
              <w:t>Does not clearly identify the roles of the team.</w:t>
            </w:r>
          </w:p>
        </w:tc>
      </w:tr>
      <w:tr w:rsidR="00E5096F" w:rsidRPr="00261011" w14:paraId="212BBE23" w14:textId="77777777" w:rsidTr="6A6266FE">
        <w:tc>
          <w:tcPr>
            <w:tcW w:w="2802" w:type="dxa"/>
            <w:tcBorders>
              <w:bottom w:val="single" w:sz="4" w:space="0" w:color="auto"/>
            </w:tcBorders>
          </w:tcPr>
          <w:p w14:paraId="6E6EF455" w14:textId="0350AB33" w:rsidR="00E5096F" w:rsidRPr="00A9790B" w:rsidRDefault="00E5096F" w:rsidP="00E5096F">
            <w:pPr>
              <w:rPr>
                <w:rFonts w:cstheme="minorHAnsi"/>
                <w:highlight w:val="yellow"/>
              </w:rPr>
            </w:pPr>
            <w:r>
              <w:rPr>
                <w:color w:val="000000"/>
              </w:rPr>
              <w:t>5.8</w:t>
            </w:r>
            <w:r w:rsidRPr="007C7511">
              <w:rPr>
                <w:color w:val="000000"/>
              </w:rPr>
              <w:t xml:space="preserve">.1 </w:t>
            </w:r>
            <w:r>
              <w:rPr>
                <w:color w:val="000000"/>
              </w:rPr>
              <w:t>understands the contribut</w:t>
            </w:r>
            <w:r w:rsidR="00165063">
              <w:rPr>
                <w:color w:val="000000"/>
              </w:rPr>
              <w:t xml:space="preserve">ion of </w:t>
            </w:r>
            <w:r>
              <w:rPr>
                <w:color w:val="000000"/>
              </w:rPr>
              <w:t>STEM disciplines to the economic well-being of nations.</w:t>
            </w:r>
          </w:p>
        </w:tc>
        <w:tc>
          <w:tcPr>
            <w:tcW w:w="708" w:type="dxa"/>
          </w:tcPr>
          <w:p w14:paraId="31A056D1" w14:textId="77777777" w:rsidR="00E5096F" w:rsidRPr="00A9790B" w:rsidRDefault="00E5096F" w:rsidP="00E5096F">
            <w:pPr>
              <w:rPr>
                <w:rFonts w:cstheme="minorHAnsi"/>
                <w:highlight w:val="yellow"/>
              </w:rPr>
            </w:pPr>
          </w:p>
        </w:tc>
        <w:tc>
          <w:tcPr>
            <w:tcW w:w="2490" w:type="dxa"/>
            <w:tcBorders>
              <w:bottom w:val="single" w:sz="4" w:space="0" w:color="auto"/>
            </w:tcBorders>
          </w:tcPr>
          <w:p w14:paraId="0EDCABE4" w14:textId="77777777" w:rsidR="00165063" w:rsidRDefault="00E5096F" w:rsidP="00165063">
            <w:pPr>
              <w:rPr>
                <w:rFonts w:cstheme="minorHAnsi"/>
              </w:rPr>
            </w:pPr>
            <w:r>
              <w:rPr>
                <w:rFonts w:cstheme="minorHAnsi"/>
              </w:rPr>
              <w:t xml:space="preserve">Evaluates </w:t>
            </w:r>
            <w:r w:rsidR="00165063">
              <w:rPr>
                <w:rFonts w:cstheme="minorHAnsi"/>
              </w:rPr>
              <w:t xml:space="preserve">costing and </w:t>
            </w:r>
            <w:r>
              <w:rPr>
                <w:rFonts w:cstheme="minorHAnsi"/>
              </w:rPr>
              <w:t xml:space="preserve">how the FiFi solution could be used in different </w:t>
            </w:r>
            <w:r w:rsidR="00165063">
              <w:rPr>
                <w:rFonts w:cstheme="minorHAnsi"/>
              </w:rPr>
              <w:t>places around the world</w:t>
            </w:r>
            <w:r>
              <w:rPr>
                <w:rFonts w:cstheme="minorHAnsi"/>
              </w:rPr>
              <w:t>.</w:t>
            </w:r>
          </w:p>
          <w:p w14:paraId="6F2F6604" w14:textId="38B4E5B2" w:rsidR="00E5096F" w:rsidRPr="00A9790B" w:rsidRDefault="00E5096F" w:rsidP="00165063">
            <w:pPr>
              <w:rPr>
                <w:rFonts w:cstheme="minorHAnsi"/>
                <w:highlight w:val="yellow"/>
              </w:rPr>
            </w:pPr>
            <w:bookmarkStart w:id="0" w:name="_GoBack"/>
            <w:bookmarkEnd w:id="0"/>
          </w:p>
        </w:tc>
        <w:tc>
          <w:tcPr>
            <w:tcW w:w="2340" w:type="dxa"/>
            <w:tcBorders>
              <w:bottom w:val="single" w:sz="4" w:space="0" w:color="auto"/>
            </w:tcBorders>
          </w:tcPr>
          <w:p w14:paraId="08699C58" w14:textId="6A54D5FA" w:rsidR="00E5096F" w:rsidRPr="00A9790B" w:rsidRDefault="00E5096F" w:rsidP="00E5096F">
            <w:pPr>
              <w:rPr>
                <w:rFonts w:cstheme="minorHAnsi"/>
                <w:highlight w:val="yellow"/>
              </w:rPr>
            </w:pPr>
            <w:r>
              <w:rPr>
                <w:rFonts w:cstheme="minorHAnsi"/>
              </w:rPr>
              <w:t xml:space="preserve">Analyses </w:t>
            </w:r>
            <w:r w:rsidR="00165063">
              <w:rPr>
                <w:rFonts w:cstheme="minorHAnsi"/>
              </w:rPr>
              <w:t>costing and h</w:t>
            </w:r>
            <w:r>
              <w:rPr>
                <w:rFonts w:cstheme="minorHAnsi"/>
              </w:rPr>
              <w:t>ow the FiFi solution could solve a state or national problem.</w:t>
            </w:r>
          </w:p>
        </w:tc>
        <w:tc>
          <w:tcPr>
            <w:tcW w:w="2353" w:type="dxa"/>
            <w:tcBorders>
              <w:bottom w:val="single" w:sz="4" w:space="0" w:color="auto"/>
            </w:tcBorders>
          </w:tcPr>
          <w:p w14:paraId="569F9D3B" w14:textId="60E301E1" w:rsidR="00E5096F" w:rsidRPr="007C7511" w:rsidRDefault="00E5096F" w:rsidP="00E5096F">
            <w:pPr>
              <w:rPr>
                <w:rFonts w:cstheme="minorHAnsi"/>
              </w:rPr>
            </w:pPr>
            <w:r>
              <w:rPr>
                <w:rFonts w:cstheme="minorHAnsi"/>
              </w:rPr>
              <w:t xml:space="preserve">Describes </w:t>
            </w:r>
            <w:r w:rsidR="00165063">
              <w:rPr>
                <w:rFonts w:cstheme="minorHAnsi"/>
              </w:rPr>
              <w:t xml:space="preserve">costings and </w:t>
            </w:r>
            <w:r>
              <w:rPr>
                <w:rFonts w:cstheme="minorHAnsi"/>
              </w:rPr>
              <w:t>how the FiFi solution could solve local problems.</w:t>
            </w:r>
          </w:p>
        </w:tc>
        <w:tc>
          <w:tcPr>
            <w:tcW w:w="2353" w:type="dxa"/>
            <w:tcBorders>
              <w:bottom w:val="single" w:sz="4" w:space="0" w:color="auto"/>
            </w:tcBorders>
          </w:tcPr>
          <w:p w14:paraId="445FC24A" w14:textId="31137A6E" w:rsidR="00E5096F" w:rsidRPr="00A9790B" w:rsidRDefault="00E5096F" w:rsidP="00E5096F">
            <w:pPr>
              <w:rPr>
                <w:rFonts w:cstheme="minorHAnsi"/>
                <w:highlight w:val="yellow"/>
              </w:rPr>
            </w:pPr>
            <w:r>
              <w:rPr>
                <w:rFonts w:cstheme="minorHAnsi"/>
              </w:rPr>
              <w:t>Describes how the FiFi solution could solve local problems.</w:t>
            </w:r>
          </w:p>
        </w:tc>
        <w:tc>
          <w:tcPr>
            <w:tcW w:w="2353" w:type="dxa"/>
            <w:tcBorders>
              <w:bottom w:val="single" w:sz="4" w:space="0" w:color="auto"/>
            </w:tcBorders>
          </w:tcPr>
          <w:p w14:paraId="28AD7344" w14:textId="5A581489" w:rsidR="00E5096F" w:rsidRPr="007C7511" w:rsidRDefault="00E5096F" w:rsidP="00E5096F">
            <w:pPr>
              <w:rPr>
                <w:rFonts w:cstheme="minorHAnsi"/>
              </w:rPr>
            </w:pPr>
            <w:r>
              <w:rPr>
                <w:rFonts w:cstheme="minorHAnsi"/>
              </w:rPr>
              <w:t>Identifies, but does not describe, how the FiFi solution might be used.</w:t>
            </w:r>
          </w:p>
        </w:tc>
      </w:tr>
    </w:tbl>
    <w:p w14:paraId="50B5F423" w14:textId="77777777" w:rsidR="00165063" w:rsidRPr="00873A7A" w:rsidRDefault="00165063" w:rsidP="00836FAB">
      <w:pPr>
        <w:pStyle w:val="NoSpacing"/>
        <w:rPr>
          <w:sz w:val="14"/>
        </w:rPr>
      </w:pPr>
    </w:p>
    <w:tbl>
      <w:tblPr>
        <w:tblStyle w:val="TableGrid"/>
        <w:tblW w:w="15417" w:type="dxa"/>
        <w:tblLook w:val="04A0" w:firstRow="1" w:lastRow="0" w:firstColumn="1" w:lastColumn="0" w:noHBand="0" w:noVBand="1"/>
      </w:tblPr>
      <w:tblGrid>
        <w:gridCol w:w="8472"/>
        <w:gridCol w:w="6945"/>
      </w:tblGrid>
      <w:tr w:rsidR="00A00DF5" w:rsidRPr="000559C1" w14:paraId="116554FD" w14:textId="77777777" w:rsidTr="00ED3D30">
        <w:trPr>
          <w:trHeight w:val="198"/>
        </w:trPr>
        <w:tc>
          <w:tcPr>
            <w:tcW w:w="8472" w:type="dxa"/>
            <w:shd w:val="clear" w:color="auto" w:fill="000000" w:themeFill="text1"/>
          </w:tcPr>
          <w:p w14:paraId="116554FB" w14:textId="77777777" w:rsidR="00A00DF5" w:rsidRPr="000559C1" w:rsidRDefault="00A00DF5" w:rsidP="004701BD">
            <w:pPr>
              <w:rPr>
                <w:rFonts w:cs="Arial"/>
                <w:color w:val="FFFFFF" w:themeColor="background1"/>
                <w:sz w:val="24"/>
                <w:szCs w:val="24"/>
              </w:rPr>
            </w:pPr>
            <w:r>
              <w:rPr>
                <w:rFonts w:cs="Arial"/>
                <w:color w:val="FFFFFF" w:themeColor="background1"/>
                <w:sz w:val="24"/>
                <w:szCs w:val="24"/>
              </w:rPr>
              <w:t>SAMPLES (INDICATING DIFFERING STANDARDS OF ACHIEVEMENT)</w:t>
            </w:r>
            <w:r w:rsidRPr="000559C1">
              <w:rPr>
                <w:rFonts w:cs="Arial"/>
                <w:color w:val="FFFFFF" w:themeColor="background1"/>
                <w:sz w:val="24"/>
                <w:szCs w:val="24"/>
              </w:rPr>
              <w:t>:</w:t>
            </w:r>
          </w:p>
        </w:tc>
        <w:tc>
          <w:tcPr>
            <w:tcW w:w="6945" w:type="dxa"/>
            <w:shd w:val="clear" w:color="auto" w:fill="000000" w:themeFill="text1"/>
          </w:tcPr>
          <w:p w14:paraId="116554FC" w14:textId="77777777" w:rsidR="00A00DF5" w:rsidRPr="000559C1" w:rsidRDefault="00A00DF5" w:rsidP="004701BD">
            <w:pPr>
              <w:rPr>
                <w:rFonts w:cs="Arial"/>
                <w:color w:val="FFFFFF" w:themeColor="background1"/>
                <w:sz w:val="24"/>
                <w:szCs w:val="24"/>
              </w:rPr>
            </w:pPr>
          </w:p>
        </w:tc>
      </w:tr>
    </w:tbl>
    <w:p w14:paraId="116554FE" w14:textId="77777777" w:rsidR="001F4966" w:rsidRPr="00873A7A" w:rsidRDefault="001F4966" w:rsidP="00836FAB">
      <w:pPr>
        <w:pStyle w:val="NoSpacing"/>
        <w:rPr>
          <w:sz w:val="14"/>
        </w:rPr>
      </w:pPr>
    </w:p>
    <w:p w14:paraId="11655501" w14:textId="63A95463" w:rsidR="001F4966" w:rsidRDefault="00ED3D30" w:rsidP="00836FAB">
      <w:pPr>
        <w:pStyle w:val="NoSpacing"/>
      </w:pPr>
      <w:r>
        <w:t>A scaffold will be provided and examples of ALARM reports will be run through in class.</w:t>
      </w:r>
      <w:r w:rsidR="00165063">
        <w:t xml:space="preserve"> OneNote contains examples of </w:t>
      </w:r>
      <w:r w:rsidR="00165063">
        <w:rPr>
          <w:i/>
        </w:rPr>
        <w:t>o</w:t>
      </w:r>
      <w:r w:rsidR="00165063" w:rsidRPr="00165063">
        <w:rPr>
          <w:i/>
        </w:rPr>
        <w:t>utstanding</w:t>
      </w:r>
      <w:r w:rsidR="00165063">
        <w:t xml:space="preserve"> reports and scaffolds for report writing.</w:t>
      </w:r>
    </w:p>
    <w:sectPr w:rsidR="001F4966" w:rsidSect="00ED3D30">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4519" w14:textId="77777777" w:rsidR="00752CAA" w:rsidRDefault="00752CAA" w:rsidP="00762081">
      <w:pPr>
        <w:spacing w:after="0" w:line="240" w:lineRule="auto"/>
      </w:pPr>
      <w:r>
        <w:separator/>
      </w:r>
    </w:p>
  </w:endnote>
  <w:endnote w:type="continuationSeparator" w:id="0">
    <w:p w14:paraId="48A41815" w14:textId="77777777" w:rsidR="00752CAA" w:rsidRDefault="00752CAA"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0D97" w14:textId="77777777" w:rsidR="00752CAA" w:rsidRDefault="00752CAA" w:rsidP="00762081">
      <w:pPr>
        <w:spacing w:after="0" w:line="240" w:lineRule="auto"/>
      </w:pPr>
      <w:r>
        <w:separator/>
      </w:r>
    </w:p>
  </w:footnote>
  <w:footnote w:type="continuationSeparator" w:id="0">
    <w:p w14:paraId="0FF949AE" w14:textId="77777777" w:rsidR="00752CAA" w:rsidRDefault="00752CAA" w:rsidP="0076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54A"/>
    <w:multiLevelType w:val="hybridMultilevel"/>
    <w:tmpl w:val="846CC504"/>
    <w:lvl w:ilvl="0" w:tplc="652E014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E460B"/>
    <w:multiLevelType w:val="hybridMultilevel"/>
    <w:tmpl w:val="1690D712"/>
    <w:lvl w:ilvl="0" w:tplc="5A422F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2153B"/>
    <w:multiLevelType w:val="hybridMultilevel"/>
    <w:tmpl w:val="201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9650C"/>
    <w:multiLevelType w:val="hybridMultilevel"/>
    <w:tmpl w:val="8004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2B3D15"/>
    <w:multiLevelType w:val="hybridMultilevel"/>
    <w:tmpl w:val="3CFCF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255C9A"/>
    <w:multiLevelType w:val="hybridMultilevel"/>
    <w:tmpl w:val="D49E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70428"/>
    <w:multiLevelType w:val="hybridMultilevel"/>
    <w:tmpl w:val="24344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A04FDE"/>
    <w:multiLevelType w:val="hybridMultilevel"/>
    <w:tmpl w:val="07E2A378"/>
    <w:lvl w:ilvl="0" w:tplc="6662197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25"/>
    <w:rsid w:val="00016B5C"/>
    <w:rsid w:val="00037DAF"/>
    <w:rsid w:val="00040035"/>
    <w:rsid w:val="000559C1"/>
    <w:rsid w:val="00066E52"/>
    <w:rsid w:val="00074188"/>
    <w:rsid w:val="0008130E"/>
    <w:rsid w:val="00081B12"/>
    <w:rsid w:val="000D2374"/>
    <w:rsid w:val="00121AAA"/>
    <w:rsid w:val="0015145F"/>
    <w:rsid w:val="00165063"/>
    <w:rsid w:val="00176B25"/>
    <w:rsid w:val="001954C1"/>
    <w:rsid w:val="001D2140"/>
    <w:rsid w:val="001F3D58"/>
    <w:rsid w:val="001F4966"/>
    <w:rsid w:val="00281B1E"/>
    <w:rsid w:val="002F1FEB"/>
    <w:rsid w:val="002F201E"/>
    <w:rsid w:val="002F43F8"/>
    <w:rsid w:val="003230BA"/>
    <w:rsid w:val="003306E6"/>
    <w:rsid w:val="00334F09"/>
    <w:rsid w:val="003627DE"/>
    <w:rsid w:val="00362989"/>
    <w:rsid w:val="00371993"/>
    <w:rsid w:val="00393468"/>
    <w:rsid w:val="003A7BB9"/>
    <w:rsid w:val="0042440A"/>
    <w:rsid w:val="00424E0D"/>
    <w:rsid w:val="00442838"/>
    <w:rsid w:val="00452B44"/>
    <w:rsid w:val="004700D6"/>
    <w:rsid w:val="004701BD"/>
    <w:rsid w:val="00474F87"/>
    <w:rsid w:val="004903AB"/>
    <w:rsid w:val="00497B3C"/>
    <w:rsid w:val="004A2D0F"/>
    <w:rsid w:val="004B51F2"/>
    <w:rsid w:val="004E3BD0"/>
    <w:rsid w:val="005260D8"/>
    <w:rsid w:val="00533A84"/>
    <w:rsid w:val="00571EDF"/>
    <w:rsid w:val="00633195"/>
    <w:rsid w:val="00646813"/>
    <w:rsid w:val="00691F85"/>
    <w:rsid w:val="00696408"/>
    <w:rsid w:val="006E4FED"/>
    <w:rsid w:val="00706881"/>
    <w:rsid w:val="00707A16"/>
    <w:rsid w:val="0074676B"/>
    <w:rsid w:val="00752CAA"/>
    <w:rsid w:val="00762081"/>
    <w:rsid w:val="0076385D"/>
    <w:rsid w:val="00786CC5"/>
    <w:rsid w:val="007C6B63"/>
    <w:rsid w:val="007C7511"/>
    <w:rsid w:val="007E3FAE"/>
    <w:rsid w:val="0082690E"/>
    <w:rsid w:val="00836FAB"/>
    <w:rsid w:val="00854A74"/>
    <w:rsid w:val="008567E9"/>
    <w:rsid w:val="008645F5"/>
    <w:rsid w:val="0086505B"/>
    <w:rsid w:val="00873A7A"/>
    <w:rsid w:val="00893B87"/>
    <w:rsid w:val="008B0745"/>
    <w:rsid w:val="008C4E09"/>
    <w:rsid w:val="008E686E"/>
    <w:rsid w:val="0090165A"/>
    <w:rsid w:val="00944017"/>
    <w:rsid w:val="009A2C9A"/>
    <w:rsid w:val="009B1F55"/>
    <w:rsid w:val="009E74E8"/>
    <w:rsid w:val="00A00DF5"/>
    <w:rsid w:val="00A2049A"/>
    <w:rsid w:val="00A66853"/>
    <w:rsid w:val="00A80B4E"/>
    <w:rsid w:val="00A9790B"/>
    <w:rsid w:val="00AA6960"/>
    <w:rsid w:val="00AC0F24"/>
    <w:rsid w:val="00AD0229"/>
    <w:rsid w:val="00AD522C"/>
    <w:rsid w:val="00B07DFF"/>
    <w:rsid w:val="00B469EF"/>
    <w:rsid w:val="00B738D9"/>
    <w:rsid w:val="00B800BE"/>
    <w:rsid w:val="00B97876"/>
    <w:rsid w:val="00BB7742"/>
    <w:rsid w:val="00C16C02"/>
    <w:rsid w:val="00C23514"/>
    <w:rsid w:val="00C30EC3"/>
    <w:rsid w:val="00C505B6"/>
    <w:rsid w:val="00C61C43"/>
    <w:rsid w:val="00CA147D"/>
    <w:rsid w:val="00CF1C6A"/>
    <w:rsid w:val="00D0126C"/>
    <w:rsid w:val="00D06346"/>
    <w:rsid w:val="00D23669"/>
    <w:rsid w:val="00DB2736"/>
    <w:rsid w:val="00DF3E36"/>
    <w:rsid w:val="00DF62F4"/>
    <w:rsid w:val="00E1117D"/>
    <w:rsid w:val="00E307A7"/>
    <w:rsid w:val="00E40925"/>
    <w:rsid w:val="00E5096F"/>
    <w:rsid w:val="00E62C01"/>
    <w:rsid w:val="00E823B5"/>
    <w:rsid w:val="00EC508D"/>
    <w:rsid w:val="00ED0473"/>
    <w:rsid w:val="00ED3D30"/>
    <w:rsid w:val="00F21B1A"/>
    <w:rsid w:val="00F22175"/>
    <w:rsid w:val="00F74A1C"/>
    <w:rsid w:val="00FC65F1"/>
    <w:rsid w:val="00FD1316"/>
    <w:rsid w:val="00FD1B4B"/>
    <w:rsid w:val="00FF2291"/>
    <w:rsid w:val="6A626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554CE"/>
  <w15:docId w15:val="{31801681-167D-496B-A596-54E800BE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paragraph" w:styleId="NoSpacing">
    <w:name w:val="No Spacing"/>
    <w:uiPriority w:val="1"/>
    <w:qFormat/>
    <w:rsid w:val="00836FAB"/>
    <w:pPr>
      <w:spacing w:after="0" w:line="240" w:lineRule="auto"/>
    </w:pPr>
  </w:style>
  <w:style w:type="paragraph" w:styleId="NormalWeb">
    <w:name w:val="Normal (Web)"/>
    <w:basedOn w:val="Normal"/>
    <w:uiPriority w:val="99"/>
    <w:unhideWhenUsed/>
    <w:rsid w:val="0076385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5106-F47D-4223-AF99-A259B41D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Gois, Sophia</dc:creator>
  <cp:lastModifiedBy>David Springbett</cp:lastModifiedBy>
  <cp:revision>6</cp:revision>
  <cp:lastPrinted>2017-05-16T05:00:00Z</cp:lastPrinted>
  <dcterms:created xsi:type="dcterms:W3CDTF">2017-05-16T04:59:00Z</dcterms:created>
  <dcterms:modified xsi:type="dcterms:W3CDTF">2018-07-11T00:34:00Z</dcterms:modified>
</cp:coreProperties>
</file>